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B4E1A" w:rsidRDefault="00E11548">
      <w:pPr>
        <w:pStyle w:val="Titre1"/>
      </w:pPr>
      <w:r>
        <w:rPr>
          <w:rFonts w:ascii="Calibri" w:eastAsia="Calibri" w:hAnsi="Calibri" w:cs="Calibri"/>
          <w:noProof/>
          <w:color w:val="000000"/>
          <w:sz w:val="22"/>
        </w:rPr>
        <mc:AlternateContent>
          <mc:Choice Requires="wpg">
            <w:drawing>
              <wp:anchor distT="0" distB="0" distL="114300" distR="114300" simplePos="0" relativeHeight="251658240" behindDoc="0" locked="0" layoutInCell="1" allowOverlap="1">
                <wp:simplePos x="0" y="0"/>
                <wp:positionH relativeFrom="column">
                  <wp:posOffset>461650</wp:posOffset>
                </wp:positionH>
                <wp:positionV relativeFrom="paragraph">
                  <wp:posOffset>-787634</wp:posOffset>
                </wp:positionV>
                <wp:extent cx="1808988" cy="1810512"/>
                <wp:effectExtent l="0" t="0" r="0" b="0"/>
                <wp:wrapSquare wrapText="bothSides"/>
                <wp:docPr id="21934" name="Group 21934"/>
                <wp:cNvGraphicFramePr/>
                <a:graphic xmlns:a="http://schemas.openxmlformats.org/drawingml/2006/main">
                  <a:graphicData uri="http://schemas.microsoft.com/office/word/2010/wordprocessingGroup">
                    <wpg:wgp>
                      <wpg:cNvGrpSpPr/>
                      <wpg:grpSpPr>
                        <a:xfrm>
                          <a:off x="0" y="0"/>
                          <a:ext cx="1808988" cy="1810512"/>
                          <a:chOff x="0" y="0"/>
                          <a:chExt cx="1808988" cy="1810512"/>
                        </a:xfrm>
                      </wpg:grpSpPr>
                      <wps:wsp>
                        <wps:cNvPr id="13" name="Shape 13"/>
                        <wps:cNvSpPr/>
                        <wps:spPr>
                          <a:xfrm>
                            <a:off x="0" y="0"/>
                            <a:ext cx="904494" cy="1810512"/>
                          </a:xfrm>
                          <a:custGeom>
                            <a:avLst/>
                            <a:gdLst/>
                            <a:ahLst/>
                            <a:cxnLst/>
                            <a:rect l="0" t="0" r="0" b="0"/>
                            <a:pathLst>
                              <a:path w="904494" h="1810512">
                                <a:moveTo>
                                  <a:pt x="904494" y="0"/>
                                </a:moveTo>
                                <a:lnTo>
                                  <a:pt x="904494" y="52413"/>
                                </a:lnTo>
                                <a:cubicBezTo>
                                  <a:pt x="433896" y="52413"/>
                                  <a:pt x="52413" y="434238"/>
                                  <a:pt x="52413" y="905256"/>
                                </a:cubicBezTo>
                                <a:cubicBezTo>
                                  <a:pt x="52413" y="1376274"/>
                                  <a:pt x="433896" y="1758112"/>
                                  <a:pt x="904494" y="1758112"/>
                                </a:cubicBezTo>
                                <a:lnTo>
                                  <a:pt x="904494" y="1810512"/>
                                </a:lnTo>
                                <a:cubicBezTo>
                                  <a:pt x="404952" y="1810512"/>
                                  <a:pt x="0" y="1405217"/>
                                  <a:pt x="0" y="905256"/>
                                </a:cubicBezTo>
                                <a:cubicBezTo>
                                  <a:pt x="0" y="405295"/>
                                  <a:pt x="404952" y="0"/>
                                  <a:pt x="904494" y="0"/>
                                </a:cubicBez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14" name="Shape 14"/>
                        <wps:cNvSpPr/>
                        <wps:spPr>
                          <a:xfrm>
                            <a:off x="904494" y="0"/>
                            <a:ext cx="904494" cy="1810512"/>
                          </a:xfrm>
                          <a:custGeom>
                            <a:avLst/>
                            <a:gdLst/>
                            <a:ahLst/>
                            <a:cxnLst/>
                            <a:rect l="0" t="0" r="0" b="0"/>
                            <a:pathLst>
                              <a:path w="904494" h="1810512">
                                <a:moveTo>
                                  <a:pt x="0" y="0"/>
                                </a:moveTo>
                                <a:cubicBezTo>
                                  <a:pt x="499542" y="0"/>
                                  <a:pt x="904494" y="405295"/>
                                  <a:pt x="904494" y="905256"/>
                                </a:cubicBezTo>
                                <a:cubicBezTo>
                                  <a:pt x="904494" y="1405217"/>
                                  <a:pt x="499542" y="1810512"/>
                                  <a:pt x="0" y="1810512"/>
                                </a:cubicBezTo>
                                <a:lnTo>
                                  <a:pt x="0" y="1758112"/>
                                </a:lnTo>
                                <a:cubicBezTo>
                                  <a:pt x="470599" y="1758112"/>
                                  <a:pt x="852081" y="1376274"/>
                                  <a:pt x="852081" y="905256"/>
                                </a:cubicBezTo>
                                <a:cubicBezTo>
                                  <a:pt x="852081" y="434238"/>
                                  <a:pt x="470599" y="52413"/>
                                  <a:pt x="0" y="52413"/>
                                </a:cubicBezTo>
                                <a:lnTo>
                                  <a:pt x="0" y="0"/>
                                </a:ln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15" name="Shape 15"/>
                        <wps:cNvSpPr/>
                        <wps:spPr>
                          <a:xfrm>
                            <a:off x="0" y="0"/>
                            <a:ext cx="1808988" cy="1810512"/>
                          </a:xfrm>
                          <a:custGeom>
                            <a:avLst/>
                            <a:gdLst/>
                            <a:ahLst/>
                            <a:cxnLst/>
                            <a:rect l="0" t="0" r="0" b="0"/>
                            <a:pathLst>
                              <a:path w="1808988" h="1810512">
                                <a:moveTo>
                                  <a:pt x="0" y="905256"/>
                                </a:moveTo>
                                <a:cubicBezTo>
                                  <a:pt x="0" y="405295"/>
                                  <a:pt x="404952" y="0"/>
                                  <a:pt x="904494" y="0"/>
                                </a:cubicBezTo>
                                <a:cubicBezTo>
                                  <a:pt x="1404036" y="0"/>
                                  <a:pt x="1808988" y="405295"/>
                                  <a:pt x="1808988" y="905256"/>
                                </a:cubicBezTo>
                                <a:cubicBezTo>
                                  <a:pt x="1808988" y="1405217"/>
                                  <a:pt x="1404036" y="1810512"/>
                                  <a:pt x="904494" y="1810512"/>
                                </a:cubicBezTo>
                                <a:cubicBezTo>
                                  <a:pt x="404952" y="1810512"/>
                                  <a:pt x="0" y="1405217"/>
                                  <a:pt x="0" y="905256"/>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16" name="Shape 16"/>
                        <wps:cNvSpPr/>
                        <wps:spPr>
                          <a:xfrm>
                            <a:off x="52413" y="52413"/>
                            <a:ext cx="1704162" cy="1705699"/>
                          </a:xfrm>
                          <a:custGeom>
                            <a:avLst/>
                            <a:gdLst/>
                            <a:ahLst/>
                            <a:cxnLst/>
                            <a:rect l="0" t="0" r="0" b="0"/>
                            <a:pathLst>
                              <a:path w="1704162" h="1705699">
                                <a:moveTo>
                                  <a:pt x="0" y="852843"/>
                                </a:moveTo>
                                <a:cubicBezTo>
                                  <a:pt x="0" y="1323861"/>
                                  <a:pt x="381483" y="1705699"/>
                                  <a:pt x="852081" y="1705699"/>
                                </a:cubicBezTo>
                                <a:cubicBezTo>
                                  <a:pt x="1322680" y="1705699"/>
                                  <a:pt x="1704162" y="1323861"/>
                                  <a:pt x="1704162" y="852843"/>
                                </a:cubicBezTo>
                                <a:cubicBezTo>
                                  <a:pt x="1704162" y="381826"/>
                                  <a:pt x="1322680" y="0"/>
                                  <a:pt x="852081" y="0"/>
                                </a:cubicBezTo>
                                <a:cubicBezTo>
                                  <a:pt x="381483" y="0"/>
                                  <a:pt x="0" y="381826"/>
                                  <a:pt x="0" y="852843"/>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17" name="Shape 17"/>
                        <wps:cNvSpPr/>
                        <wps:spPr>
                          <a:xfrm>
                            <a:off x="56388" y="56388"/>
                            <a:ext cx="1703832" cy="1705356"/>
                          </a:xfrm>
                          <a:custGeom>
                            <a:avLst/>
                            <a:gdLst/>
                            <a:ahLst/>
                            <a:cxnLst/>
                            <a:rect l="0" t="0" r="0" b="0"/>
                            <a:pathLst>
                              <a:path w="1703832" h="1705356">
                                <a:moveTo>
                                  <a:pt x="851916" y="0"/>
                                </a:moveTo>
                                <a:cubicBezTo>
                                  <a:pt x="1322413" y="0"/>
                                  <a:pt x="1703832" y="381762"/>
                                  <a:pt x="1703832" y="852678"/>
                                </a:cubicBezTo>
                                <a:cubicBezTo>
                                  <a:pt x="1703832" y="1323594"/>
                                  <a:pt x="1322413" y="1705356"/>
                                  <a:pt x="851916" y="1705356"/>
                                </a:cubicBezTo>
                                <a:cubicBezTo>
                                  <a:pt x="381419" y="1705356"/>
                                  <a:pt x="0" y="1323594"/>
                                  <a:pt x="0" y="852678"/>
                                </a:cubicBezTo>
                                <a:cubicBezTo>
                                  <a:pt x="0" y="381762"/>
                                  <a:pt x="381419" y="0"/>
                                  <a:pt x="851916"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18" name="Shape 18"/>
                        <wps:cNvSpPr/>
                        <wps:spPr>
                          <a:xfrm>
                            <a:off x="56388" y="56389"/>
                            <a:ext cx="1703832" cy="1705356"/>
                          </a:xfrm>
                          <a:custGeom>
                            <a:avLst/>
                            <a:gdLst/>
                            <a:ahLst/>
                            <a:cxnLst/>
                            <a:rect l="0" t="0" r="0" b="0"/>
                            <a:pathLst>
                              <a:path w="1703832" h="1705356">
                                <a:moveTo>
                                  <a:pt x="0" y="852678"/>
                                </a:moveTo>
                                <a:cubicBezTo>
                                  <a:pt x="0" y="381762"/>
                                  <a:pt x="381419" y="0"/>
                                  <a:pt x="851916" y="0"/>
                                </a:cubicBezTo>
                                <a:cubicBezTo>
                                  <a:pt x="1322413" y="0"/>
                                  <a:pt x="1703832" y="381762"/>
                                  <a:pt x="1703832" y="852678"/>
                                </a:cubicBezTo>
                                <a:cubicBezTo>
                                  <a:pt x="1703832" y="1323594"/>
                                  <a:pt x="1322413" y="1705356"/>
                                  <a:pt x="851916" y="1705356"/>
                                </a:cubicBezTo>
                                <a:cubicBezTo>
                                  <a:pt x="381419" y="1705356"/>
                                  <a:pt x="0" y="1323594"/>
                                  <a:pt x="0" y="852678"/>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19" name="Rectangle 19"/>
                        <wps:cNvSpPr/>
                        <wps:spPr>
                          <a:xfrm>
                            <a:off x="495300" y="637506"/>
                            <a:ext cx="984029"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LV</w:t>
                              </w:r>
                            </w:p>
                          </w:txbxContent>
                        </wps:txbx>
                        <wps:bodyPr horzOverflow="overflow" vert="horz" lIns="0" tIns="0" rIns="0" bIns="0" rtlCol="0">
                          <a:noAutofit/>
                        </wps:bodyPr>
                      </wps:wsp>
                      <wps:wsp>
                        <wps:cNvPr id="20" name="Rectangle 20"/>
                        <wps:cNvSpPr/>
                        <wps:spPr>
                          <a:xfrm>
                            <a:off x="1234440" y="637506"/>
                            <a:ext cx="232082"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21934" style="width:142.44pt;height:142.56pt;position:absolute;mso-position-horizontal-relative:text;mso-position-horizontal:absolute;margin-left:36.3504pt;mso-position-vertical-relative:text;margin-top:-62.0185pt;" coordsize="18089,18105">
                <v:shape id="Shape 13" style="position:absolute;width:9044;height:18105;left:0;top:0;" coordsize="904494,1810512" path="m904494,0l904494,52413c433896,52413,52413,434238,52413,905256c52413,1376274,433896,1758112,904494,1758112l904494,1810512c404952,1810512,0,1405217,0,905256c0,405295,404952,0,904494,0x">
                  <v:stroke weight="0pt" endcap="flat" joinstyle="miter" miterlimit="8" on="false" color="#000000" opacity="0"/>
                  <v:fill on="true" color="#00c8c8"/>
                </v:shape>
                <v:shape id="Shape 14" style="position:absolute;width:9044;height:18105;left:9044;top:0;" coordsize="904494,1810512" path="m0,0c499542,0,904494,405295,904494,905256c904494,1405217,499542,1810512,0,1810512l0,1758112c470599,1758112,852081,1376274,852081,905256c852081,434238,470599,52413,0,52413l0,0x">
                  <v:stroke weight="0pt" endcap="flat" joinstyle="miter" miterlimit="8" on="false" color="#000000" opacity="0"/>
                  <v:fill on="true" color="#00c8c8"/>
                </v:shape>
                <v:shape id="Shape 15" style="position:absolute;width:18089;height:18105;left:0;top:0;" coordsize="1808988,1810512" path="m0,905256c0,405295,404952,0,904494,0c1404036,0,1808988,405295,1808988,905256c1808988,1405217,1404036,1810512,904494,1810512c404952,1810512,0,1405217,0,905256x">
                  <v:stroke weight="0.96pt" endcap="flat" joinstyle="miter" miterlimit="8" on="true" color="#00c8c8"/>
                  <v:fill on="false" color="#000000" opacity="0"/>
                </v:shape>
                <v:shape id="Shape 16" style="position:absolute;width:17041;height:17056;left:524;top:524;" coordsize="1704162,1705699" path="m0,852843c0,1323861,381483,1705699,852081,1705699c1322680,1705699,1704162,1323861,1704162,852843c1704162,381826,1322680,0,852081,0c381483,0,0,381826,0,852843x">
                  <v:stroke weight="0.96pt" endcap="flat" joinstyle="miter" miterlimit="8" on="true" color="#00c8c8"/>
                  <v:fill on="false" color="#000000" opacity="0"/>
                </v:shape>
                <v:shape id="Shape 17" style="position:absolute;width:17038;height:17053;left:563;top:563;" coordsize="1703832,1705356" path="m851916,0c1322413,0,1703832,381762,1703832,852678c1703832,1323594,1322413,1705356,851916,1705356c381419,1705356,0,1323594,0,852678c0,381762,381419,0,851916,0x">
                  <v:stroke weight="0pt" endcap="flat" joinstyle="miter" miterlimit="8" on="false" color="#000000" opacity="0"/>
                  <v:fill on="true" color="#ffffff"/>
                </v:shape>
                <v:shape id="Shape 18" style="position:absolute;width:17038;height:17053;left:563;top:563;" coordsize="1703832,1705356" path="m0,852678c0,381762,381419,0,851916,0c1322413,0,1703832,381762,1703832,852678c1703832,1323594,1322413,1705356,851916,1705356c381419,1705356,0,1323594,0,852678x">
                  <v:stroke weight="0.96pt" endcap="flat" joinstyle="miter" miterlimit="8" on="true" color="#00c8c8"/>
                  <v:fill on="false" color="#000000" opacity="0"/>
                </v:shape>
                <v:rect id="Rectangle 19" style="position:absolute;width:9840;height:8517;left:4953;top:6375;"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LV</w:t>
                        </w:r>
                      </w:p>
                    </w:txbxContent>
                  </v:textbox>
                </v:rect>
                <v:rect id="Rectangle 20" style="position:absolute;width:2320;height:8517;left:12344;top:6375;"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 </w:t>
                        </w:r>
                      </w:p>
                    </w:txbxContent>
                  </v:textbox>
                </v:rect>
                <w10:wrap type="square"/>
              </v:group>
            </w:pict>
          </mc:Fallback>
        </mc:AlternateContent>
      </w:r>
      <w:r>
        <w:t xml:space="preserve">CONCOURS COMMUN INP  </w:t>
      </w:r>
    </w:p>
    <w:p w:rsidR="004B4E1A" w:rsidRDefault="00E11548">
      <w:pPr>
        <w:spacing w:after="1501" w:line="265" w:lineRule="auto"/>
        <w:ind w:left="737" w:right="479" w:hanging="10"/>
        <w:jc w:val="right"/>
      </w:pPr>
      <w:r>
        <w:rPr>
          <w:b/>
          <w:color w:val="FFFFFF"/>
          <w:sz w:val="24"/>
        </w:rPr>
        <w:t xml:space="preserve">RAPPORT DE L’ÉPREUVE ÉCRITE DE LANGUE VIVANTE </w:t>
      </w:r>
    </w:p>
    <w:p w:rsidR="004B4E1A" w:rsidRDefault="00E11548">
      <w:pPr>
        <w:spacing w:after="0" w:line="289" w:lineRule="auto"/>
        <w:ind w:left="720" w:right="10114" w:firstLine="0"/>
        <w:jc w:val="left"/>
      </w:pPr>
      <w:r>
        <w:rPr>
          <w:rFonts w:ascii="Rockwell" w:eastAsia="Rockwell" w:hAnsi="Rockwell" w:cs="Rockwell"/>
          <w:color w:val="767171"/>
        </w:rPr>
        <w:t xml:space="preserve"> </w:t>
      </w:r>
      <w:r>
        <w:rPr>
          <w:rFonts w:ascii="Times New Roman" w:eastAsia="Times New Roman" w:hAnsi="Times New Roman" w:cs="Times New Roman"/>
          <w:b/>
          <w:color w:val="00C8C8"/>
          <w:sz w:val="28"/>
        </w:rPr>
        <w:t xml:space="preserve"> </w:t>
      </w:r>
    </w:p>
    <w:p w:rsidR="004B4E1A" w:rsidRDefault="00E11548">
      <w:pPr>
        <w:pStyle w:val="Titre2"/>
        <w:ind w:left="715"/>
      </w:pPr>
      <w:r>
        <w:t xml:space="preserve">1/ NATURE DE L’ÉPREUVE </w:t>
      </w:r>
    </w:p>
    <w:p w:rsidR="004B4E1A" w:rsidRDefault="00E11548">
      <w:pPr>
        <w:ind w:right="1"/>
      </w:pPr>
      <w:r>
        <w:t xml:space="preserve">L’exercice de synthèse, d’une durée de 3 heures, propose la confrontation d’au moins trois documents, pouvant être de nature différente (texte, photo, graphique, etc.), mais portant sur un thème commun. Aucune connaissance spécifique (historique, sociologique, scientifique, etc.) n’est requise pour traiter l’exercice. Il est néanmoins indispensable de se tenir au courant, par les divers </w:t>
      </w:r>
      <w:proofErr w:type="spellStart"/>
      <w:r>
        <w:t>medias</w:t>
      </w:r>
      <w:proofErr w:type="spellEnd"/>
      <w:r>
        <w:t xml:space="preserve"> à disposition, des problèmes et évènements actuels importants.  </w:t>
      </w:r>
    </w:p>
    <w:p w:rsidR="004B4E1A" w:rsidRDefault="00E11548">
      <w:pPr>
        <w:spacing w:after="0" w:line="259" w:lineRule="auto"/>
        <w:ind w:left="720" w:right="0" w:firstLine="0"/>
        <w:jc w:val="left"/>
      </w:pPr>
      <w:r>
        <w:t xml:space="preserve"> </w:t>
      </w:r>
    </w:p>
    <w:p w:rsidR="004B4E1A" w:rsidRDefault="00E11548">
      <w:pPr>
        <w:ind w:right="1"/>
      </w:pPr>
      <w:r>
        <w:t xml:space="preserve">Les candidats doivent rédiger, en 400 mots (avec une tolérance de plus ou moins 10 %), une synthèse des documents en restituant de façon objective les éléments clefs qu’ils contiennent et en montrant quelles en sont les similitudes ou les divergences, comment ils se complètent, se renforcent ou s’opposent. </w:t>
      </w:r>
      <w:r>
        <w:rPr>
          <w:u w:val="single" w:color="3B3838"/>
        </w:rPr>
        <w:t>Cette</w:t>
      </w:r>
      <w:r>
        <w:t xml:space="preserve"> </w:t>
      </w:r>
      <w:r>
        <w:rPr>
          <w:u w:val="single" w:color="3B3838"/>
        </w:rPr>
        <w:t>synthèse doit obligatoirement comporter un titre</w:t>
      </w:r>
      <w:r>
        <w:t xml:space="preserve">. </w:t>
      </w:r>
    </w:p>
    <w:p w:rsidR="004B4E1A" w:rsidRDefault="00E11548">
      <w:pPr>
        <w:spacing w:after="0" w:line="259" w:lineRule="auto"/>
        <w:ind w:left="720" w:right="0" w:firstLine="0"/>
        <w:jc w:val="left"/>
      </w:pPr>
      <w:r>
        <w:t xml:space="preserve"> </w:t>
      </w:r>
    </w:p>
    <w:p w:rsidR="004B4E1A" w:rsidRDefault="00E11548">
      <w:pPr>
        <w:ind w:right="1"/>
      </w:pPr>
      <w:r w:rsidRPr="00E11548">
        <w:rPr>
          <w:highlight w:val="yellow"/>
        </w:rPr>
        <w:t>Le but de l’exercice est qu’un lecteur n’ayant pas eu connaissance des documents originaux puisse se faire sa propre opinion. Le candidat ne doit donc en aucun cas introduire un commentaire ou un jugement de valeur personnel, voire quelque information supplémentaire que ce soit.</w:t>
      </w:r>
      <w:r>
        <w:t xml:space="preserve"> La synthèse ne sera personnalisée que par la façon dont le candidat utilise les documents et en fait ressortir la problématique. Cet exercice est un entraînement à la rédaction d’un rapport professionnel dont la qualité principale doit être l’objectivité. </w:t>
      </w:r>
    </w:p>
    <w:p w:rsidR="004B4E1A" w:rsidRDefault="00E11548">
      <w:pPr>
        <w:spacing w:after="0" w:line="259" w:lineRule="auto"/>
        <w:ind w:left="720" w:right="0" w:firstLine="0"/>
        <w:jc w:val="left"/>
      </w:pPr>
      <w:r>
        <w:t xml:space="preserve"> </w:t>
      </w:r>
    </w:p>
    <w:p w:rsidR="004B4E1A" w:rsidRDefault="00E11548">
      <w:pPr>
        <w:spacing w:after="0" w:line="259" w:lineRule="auto"/>
        <w:ind w:left="730" w:right="0" w:hanging="10"/>
        <w:jc w:val="left"/>
      </w:pPr>
      <w:r>
        <w:rPr>
          <w:u w:val="single" w:color="3B3838"/>
        </w:rPr>
        <w:t>La synthèse doit comporter un titre, une introduction, un développement et une conclusion</w:t>
      </w:r>
      <w:r>
        <w:t xml:space="preserve">. </w:t>
      </w:r>
    </w:p>
    <w:p w:rsidR="004B4E1A" w:rsidRDefault="00E11548">
      <w:pPr>
        <w:spacing w:after="0" w:line="259" w:lineRule="auto"/>
        <w:ind w:left="720" w:right="0" w:firstLine="0"/>
        <w:jc w:val="left"/>
      </w:pPr>
      <w:r>
        <w:rPr>
          <w:b/>
          <w:color w:val="FF0000"/>
        </w:rPr>
        <w:t xml:space="preserve"> </w:t>
      </w:r>
    </w:p>
    <w:p w:rsidR="004B4E1A" w:rsidRDefault="00E11548">
      <w:pPr>
        <w:spacing w:after="0" w:line="259" w:lineRule="auto"/>
        <w:ind w:left="720" w:right="0" w:firstLine="0"/>
        <w:jc w:val="left"/>
      </w:pPr>
      <w:r>
        <w:rPr>
          <w:b/>
          <w:color w:val="767171"/>
        </w:rPr>
        <w:t xml:space="preserve"> </w:t>
      </w:r>
    </w:p>
    <w:p w:rsidR="004B4E1A" w:rsidRDefault="00E11548">
      <w:pPr>
        <w:spacing w:line="259" w:lineRule="auto"/>
        <w:ind w:left="730" w:right="0" w:hanging="10"/>
        <w:jc w:val="left"/>
      </w:pPr>
      <w:r>
        <w:rPr>
          <w:b/>
          <w:color w:val="33CCCC"/>
        </w:rPr>
        <w:t xml:space="preserve">LE TITRE </w:t>
      </w:r>
    </w:p>
    <w:p w:rsidR="004B4E1A" w:rsidRDefault="00E11548">
      <w:pPr>
        <w:ind w:right="1"/>
      </w:pPr>
      <w:r>
        <w:t xml:space="preserve">Il doit refléter le thème principal commun à tous les documents, être précis et aussi concis que possible. </w:t>
      </w:r>
    </w:p>
    <w:p w:rsidR="004B4E1A" w:rsidRDefault="00E11548">
      <w:pPr>
        <w:spacing w:after="4" w:line="259" w:lineRule="auto"/>
        <w:ind w:left="720" w:right="0" w:firstLine="0"/>
        <w:jc w:val="left"/>
      </w:pPr>
      <w:r>
        <w:rPr>
          <w:b/>
          <w:color w:val="767171"/>
        </w:rPr>
        <w:t xml:space="preserve"> </w:t>
      </w:r>
    </w:p>
    <w:p w:rsidR="004B4E1A" w:rsidRDefault="00E11548">
      <w:pPr>
        <w:pStyle w:val="Titre3"/>
        <w:spacing w:after="5" w:line="259" w:lineRule="auto"/>
        <w:jc w:val="left"/>
      </w:pPr>
      <w:r>
        <w:rPr>
          <w:color w:val="33CCCC"/>
        </w:rPr>
        <w:t xml:space="preserve">L’INTRODUCTION </w:t>
      </w:r>
    </w:p>
    <w:p w:rsidR="004B4E1A" w:rsidRDefault="00E11548">
      <w:pPr>
        <w:ind w:right="1"/>
      </w:pPr>
      <w:r>
        <w:t xml:space="preserve">Il est conseillé : </w:t>
      </w:r>
    </w:p>
    <w:p w:rsidR="004B4E1A" w:rsidRDefault="00E11548">
      <w:pPr>
        <w:ind w:left="1286" w:right="1" w:hanging="283"/>
      </w:pPr>
      <w:r>
        <w:rPr>
          <w:rFonts w:ascii="Segoe UI Symbol" w:eastAsia="Segoe UI Symbol" w:hAnsi="Segoe UI Symbol" w:cs="Segoe UI Symbol"/>
        </w:rPr>
        <w:t>−</w:t>
      </w:r>
      <w:r>
        <w:t xml:space="preserve"> de présenter brièvement le corpus de documents en indiquant obligatoirement pour chaque document au minima la source et la date accompagnés de quelques mots reflétant l’esprit de chaque document. On pourra, par la suite, pour s’y référer, ne mentionner que le numéro du document, </w:t>
      </w:r>
      <w:r>
        <w:rPr>
          <w:u w:val="single" w:color="3B3838"/>
        </w:rPr>
        <w:t>à</w:t>
      </w:r>
      <w:r>
        <w:t xml:space="preserve"> </w:t>
      </w:r>
      <w:r>
        <w:rPr>
          <w:u w:val="single" w:color="3B3838"/>
        </w:rPr>
        <w:t>condition que ce numéro soit clairement explicité dans l’introduction</w:t>
      </w:r>
      <w:r>
        <w:t xml:space="preserve"> ;  </w:t>
      </w:r>
    </w:p>
    <w:p w:rsidR="004B4E1A" w:rsidRDefault="00E11548">
      <w:pPr>
        <w:ind w:left="1286" w:right="1" w:hanging="283"/>
      </w:pPr>
      <w:r>
        <w:rPr>
          <w:rFonts w:ascii="Segoe UI Symbol" w:eastAsia="Segoe UI Symbol" w:hAnsi="Segoe UI Symbol" w:cs="Segoe UI Symbol"/>
        </w:rPr>
        <w:t>−</w:t>
      </w:r>
      <w:r>
        <w:t xml:space="preserve"> d’introduire le thème, ainsi que la problématique (le ou les questionnements pouvant émerger du thème commun) et les axes de réflexion permettant de traiter ces questionnements. </w:t>
      </w:r>
    </w:p>
    <w:p w:rsidR="004B4E1A" w:rsidRDefault="00E11548">
      <w:pPr>
        <w:spacing w:after="12" w:line="251" w:lineRule="auto"/>
        <w:ind w:left="730" w:right="0" w:hanging="10"/>
      </w:pPr>
      <w:r w:rsidRPr="00E11548">
        <w:rPr>
          <w:b/>
          <w:highlight w:val="yellow"/>
        </w:rPr>
        <w:t>L’introduction doit néanmoins rester concise étant donné le nombre limité de mots à respecter.</w:t>
      </w:r>
      <w:r>
        <w:rPr>
          <w:b/>
        </w:rPr>
        <w:t xml:space="preserve">  </w:t>
      </w:r>
    </w:p>
    <w:p w:rsidR="004B4E1A" w:rsidRDefault="00E11548">
      <w:pPr>
        <w:spacing w:after="0" w:line="259" w:lineRule="auto"/>
        <w:ind w:left="720" w:right="0" w:firstLine="0"/>
        <w:jc w:val="left"/>
      </w:pPr>
      <w:r>
        <w:lastRenderedPageBreak/>
        <w:t xml:space="preserve"> </w:t>
      </w:r>
    </w:p>
    <w:p w:rsidR="004B4E1A" w:rsidRDefault="00E11548">
      <w:pPr>
        <w:ind w:right="1"/>
      </w:pPr>
      <w:r w:rsidRPr="00E11548">
        <w:rPr>
          <w:highlight w:val="yellow"/>
        </w:rPr>
        <w:t>Pour information, la date, la source (et l’auteur éventuellement) ne compteront chacun que pour un seul mot.</w:t>
      </w:r>
      <w:r>
        <w:t xml:space="preserve">  </w:t>
      </w:r>
    </w:p>
    <w:p w:rsidR="004B4E1A" w:rsidRDefault="00E11548">
      <w:pPr>
        <w:spacing w:after="4" w:line="259" w:lineRule="auto"/>
        <w:ind w:left="720" w:right="0" w:firstLine="0"/>
        <w:jc w:val="left"/>
      </w:pPr>
      <w:r>
        <w:rPr>
          <w:b/>
          <w:color w:val="767171"/>
        </w:rPr>
        <w:t xml:space="preserve"> </w:t>
      </w:r>
    </w:p>
    <w:p w:rsidR="004B4E1A" w:rsidRDefault="00E11548">
      <w:pPr>
        <w:pStyle w:val="Titre3"/>
        <w:spacing w:after="5" w:line="259" w:lineRule="auto"/>
        <w:jc w:val="left"/>
      </w:pPr>
      <w:r>
        <w:rPr>
          <w:color w:val="33CCCC"/>
        </w:rPr>
        <w:t xml:space="preserve">LE DÉVELOPPEMENT </w:t>
      </w:r>
    </w:p>
    <w:p w:rsidR="004B4E1A" w:rsidRDefault="00E11548">
      <w:pPr>
        <w:ind w:right="1"/>
      </w:pPr>
      <w:r>
        <w:t xml:space="preserve">Il peut comporter deux à quatre parties correspondant aux axes de réflexion répondant à la problématique dégagée. Dans cette partie où apparaît la synthèse, les éléments clefs relevés doivent être présentés </w:t>
      </w:r>
      <w:r>
        <w:rPr>
          <w:b/>
        </w:rPr>
        <w:t>non pas</w:t>
      </w:r>
      <w:r>
        <w:t xml:space="preserve"> </w:t>
      </w:r>
      <w:r>
        <w:rPr>
          <w:b/>
        </w:rPr>
        <w:t xml:space="preserve">sous forme de résumé chronologique </w:t>
      </w:r>
      <w:r>
        <w:t xml:space="preserve">(c'est-à-dire comme les résumés consécutifs des divers documents) </w:t>
      </w:r>
      <w:r>
        <w:rPr>
          <w:b/>
        </w:rPr>
        <w:t>mais confrontés et croisés</w:t>
      </w:r>
      <w:r>
        <w:t xml:space="preserve"> suivant la problématique retenue qui doit être la seule ligne directrice. Ces éléments doivent donc être réorganisés de façon cohérente et hiérarchisée. Ils doivent être reformulés : les phrases copiées et les citations trop nombreuses doivent être évitées. </w:t>
      </w:r>
    </w:p>
    <w:p w:rsidR="004B4E1A" w:rsidRDefault="00E11548">
      <w:pPr>
        <w:ind w:right="1"/>
      </w:pPr>
      <w:r>
        <w:t xml:space="preserve">Pour tout élément restitué, la référence à sa source dans le corpus doit être précisée </w:t>
      </w:r>
      <w:r>
        <w:rPr>
          <w:b/>
        </w:rPr>
        <w:t xml:space="preserve">de manière aussi claire que possible </w:t>
      </w:r>
      <w:r>
        <w:t xml:space="preserve">(Cf. remarques plus bas). </w:t>
      </w:r>
    </w:p>
    <w:p w:rsidR="004B4E1A" w:rsidRDefault="00E11548">
      <w:pPr>
        <w:spacing w:after="0" w:line="259" w:lineRule="auto"/>
        <w:ind w:left="720" w:right="0" w:firstLine="0"/>
        <w:jc w:val="left"/>
      </w:pPr>
      <w:r>
        <w:t xml:space="preserve"> </w:t>
      </w:r>
    </w:p>
    <w:p w:rsidR="004B4E1A" w:rsidRDefault="00E11548">
      <w:pPr>
        <w:spacing w:after="4" w:line="259" w:lineRule="auto"/>
        <w:ind w:left="720" w:right="0" w:firstLine="0"/>
        <w:jc w:val="left"/>
      </w:pPr>
      <w:r>
        <w:rPr>
          <w:b/>
        </w:rPr>
        <w:t xml:space="preserve"> </w:t>
      </w:r>
    </w:p>
    <w:p w:rsidR="004B4E1A" w:rsidRDefault="00E11548">
      <w:pPr>
        <w:spacing w:line="259" w:lineRule="auto"/>
        <w:ind w:left="730" w:right="0" w:hanging="10"/>
        <w:jc w:val="left"/>
      </w:pPr>
      <w:r>
        <w:rPr>
          <w:b/>
          <w:color w:val="33CCCC"/>
        </w:rPr>
        <w:t xml:space="preserve">LA CONCLUSION </w:t>
      </w:r>
    </w:p>
    <w:p w:rsidR="004B4E1A" w:rsidRDefault="00E11548">
      <w:pPr>
        <w:spacing w:after="12" w:line="251" w:lineRule="auto"/>
        <w:ind w:left="730" w:right="0" w:hanging="10"/>
      </w:pPr>
      <w:r>
        <w:rPr>
          <w:b/>
        </w:rPr>
        <w:t xml:space="preserve">Elle ne doit comporter ni opinion personnelle ni ajout d’information.  </w:t>
      </w:r>
    </w:p>
    <w:p w:rsidR="004B4E1A" w:rsidRDefault="00E11548">
      <w:pPr>
        <w:spacing w:after="0" w:line="259" w:lineRule="auto"/>
        <w:ind w:left="720" w:right="0" w:firstLine="0"/>
        <w:jc w:val="left"/>
      </w:pPr>
      <w:r>
        <w:rPr>
          <w:b/>
          <w:color w:val="767171"/>
        </w:rPr>
        <w:t xml:space="preserve"> </w:t>
      </w:r>
    </w:p>
    <w:p w:rsidR="004B4E1A" w:rsidRDefault="00E11548">
      <w:pPr>
        <w:spacing w:after="7" w:line="259" w:lineRule="auto"/>
        <w:ind w:left="720" w:right="0" w:firstLine="0"/>
        <w:jc w:val="left"/>
      </w:pPr>
      <w:r>
        <w:rPr>
          <w:color w:val="767171"/>
          <w:sz w:val="20"/>
        </w:rPr>
        <w:t xml:space="preserve"> </w:t>
      </w:r>
    </w:p>
    <w:p w:rsidR="004B4E1A" w:rsidRDefault="00E11548">
      <w:pPr>
        <w:spacing w:after="139" w:line="259" w:lineRule="auto"/>
        <w:ind w:left="720" w:right="0" w:firstLine="0"/>
        <w:jc w:val="left"/>
      </w:pPr>
      <w:r>
        <w:rPr>
          <w:color w:val="767171"/>
          <w:sz w:val="20"/>
        </w:rPr>
        <w:t xml:space="preserve"> </w:t>
      </w:r>
    </w:p>
    <w:p w:rsidR="004B4E1A" w:rsidRDefault="00E11548">
      <w:pPr>
        <w:pStyle w:val="Titre2"/>
        <w:ind w:left="715"/>
      </w:pPr>
      <w:r>
        <w:t xml:space="preserve">CONSEILS ET ÉCUEILS À ÉVITER </w:t>
      </w:r>
    </w:p>
    <w:p w:rsidR="004B4E1A" w:rsidRDefault="00E11548">
      <w:pPr>
        <w:numPr>
          <w:ilvl w:val="0"/>
          <w:numId w:val="1"/>
        </w:numPr>
        <w:ind w:left="1286" w:right="1" w:hanging="283"/>
      </w:pPr>
      <w:r>
        <w:t xml:space="preserve">Le titre ne doit être ni trop long ni trop vague mais il doit cerner toute la problématique. La recherche d’originalité peut être dangereuse : jeux de mots, expressions toutes faites peuvent être contreproductifs s’ils ne sont pas pertinents et parfaitement adaptés.  </w:t>
      </w:r>
    </w:p>
    <w:p w:rsidR="004B4E1A" w:rsidRDefault="00E11548">
      <w:pPr>
        <w:numPr>
          <w:ilvl w:val="0"/>
          <w:numId w:val="1"/>
        </w:numPr>
        <w:ind w:left="1286" w:right="1" w:hanging="283"/>
      </w:pPr>
      <w:r>
        <w:t xml:space="preserve">Le corpus doit être étudié avec attention afin d’éviter les erreurs de compréhension et ne pas déformer les propos. </w:t>
      </w:r>
    </w:p>
    <w:p w:rsidR="004B4E1A" w:rsidRDefault="00E11548">
      <w:pPr>
        <w:numPr>
          <w:ilvl w:val="0"/>
          <w:numId w:val="1"/>
        </w:numPr>
        <w:ind w:left="1286" w:right="1" w:hanging="283"/>
      </w:pPr>
      <w:r>
        <w:rPr>
          <w:b/>
        </w:rPr>
        <w:t>Aucun document ne doit être laissé de côté ou négligé</w:t>
      </w:r>
      <w:r>
        <w:t xml:space="preserve">. Ils ont tous la même importance y compris le document iconographique, s’il y en a un. </w:t>
      </w:r>
    </w:p>
    <w:p w:rsidR="004B4E1A" w:rsidRDefault="00E11548">
      <w:pPr>
        <w:spacing w:after="0" w:line="259" w:lineRule="auto"/>
        <w:ind w:left="1003" w:right="0" w:firstLine="0"/>
        <w:jc w:val="left"/>
      </w:pPr>
      <w:r>
        <w:t xml:space="preserve"> </w:t>
      </w:r>
    </w:p>
    <w:p w:rsidR="004B4E1A" w:rsidRDefault="00E11548">
      <w:pPr>
        <w:ind w:right="1"/>
      </w:pPr>
      <w:r>
        <w:t xml:space="preserve">Il faut se garder : </w:t>
      </w:r>
    </w:p>
    <w:p w:rsidR="004B4E1A" w:rsidRDefault="00E11548">
      <w:pPr>
        <w:numPr>
          <w:ilvl w:val="0"/>
          <w:numId w:val="1"/>
        </w:numPr>
        <w:ind w:left="1286" w:right="1" w:hanging="283"/>
      </w:pPr>
      <w:r>
        <w:t>de négliger l’introduction ou la conclusio</w:t>
      </w:r>
      <w:hyperlink r:id="rId7">
        <w:r>
          <w:t xml:space="preserve">n, </w:t>
        </w:r>
      </w:hyperlink>
    </w:p>
    <w:p w:rsidR="004B4E1A" w:rsidRDefault="00E11548">
      <w:pPr>
        <w:numPr>
          <w:ilvl w:val="0"/>
          <w:numId w:val="1"/>
        </w:numPr>
        <w:ind w:left="1286" w:right="1" w:hanging="283"/>
      </w:pPr>
      <w:r>
        <w:t xml:space="preserve">de résumer successivement chaque document sans les confronter,  </w:t>
      </w:r>
    </w:p>
    <w:p w:rsidR="004B4E1A" w:rsidRDefault="00E11548">
      <w:pPr>
        <w:numPr>
          <w:ilvl w:val="0"/>
          <w:numId w:val="1"/>
        </w:numPr>
        <w:ind w:left="1286" w:right="1" w:hanging="283"/>
      </w:pPr>
      <w:r>
        <w:t xml:space="preserve">d’oublier de restituer des éléments importants, </w:t>
      </w:r>
    </w:p>
    <w:p w:rsidR="004B4E1A" w:rsidRDefault="00E11548">
      <w:pPr>
        <w:numPr>
          <w:ilvl w:val="0"/>
          <w:numId w:val="1"/>
        </w:numPr>
        <w:ind w:left="1286" w:right="1" w:hanging="283"/>
      </w:pPr>
      <w:r>
        <w:t xml:space="preserve">de commenter les documents, donner son avis ou rajouter des idées ou des faits ne figurant pas dans le corpus, que ce soit dans le corps de la synthèse ou la conclusion, </w:t>
      </w:r>
    </w:p>
    <w:p w:rsidR="004B4E1A" w:rsidRDefault="00E11548">
      <w:pPr>
        <w:numPr>
          <w:ilvl w:val="0"/>
          <w:numId w:val="1"/>
        </w:numPr>
        <w:ind w:left="1286" w:right="1" w:hanging="283"/>
      </w:pPr>
      <w:r>
        <w:t xml:space="preserve">de confondre le thème et la problématique, </w:t>
      </w:r>
    </w:p>
    <w:p w:rsidR="004B4E1A" w:rsidRDefault="00E11548">
      <w:pPr>
        <w:numPr>
          <w:ilvl w:val="0"/>
          <w:numId w:val="1"/>
        </w:numPr>
        <w:ind w:left="1286" w:right="1" w:hanging="283"/>
      </w:pPr>
      <w:r>
        <w:t xml:space="preserve">de confondre l’exercice de synthèse avec le commentaire ou la dissertation, </w:t>
      </w:r>
      <w:r>
        <w:rPr>
          <w:rFonts w:ascii="Calibri" w:eastAsia="Calibri" w:hAnsi="Calibri" w:cs="Calibri"/>
        </w:rPr>
        <w:t>–</w:t>
      </w:r>
      <w:r>
        <w:t xml:space="preserve"> de recopier des bribes de textes ou d’abuser de citations au lieu de reformuler. </w:t>
      </w:r>
    </w:p>
    <w:p w:rsidR="004B4E1A" w:rsidRDefault="00E11548">
      <w:pPr>
        <w:spacing w:after="0" w:line="259" w:lineRule="auto"/>
        <w:ind w:left="721" w:right="0" w:firstLine="0"/>
        <w:jc w:val="left"/>
      </w:pPr>
      <w:r>
        <w:t xml:space="preserve"> </w:t>
      </w:r>
      <w:r>
        <w:tab/>
        <w:t xml:space="preserve"> </w:t>
      </w:r>
    </w:p>
    <w:p w:rsidR="004B4E1A" w:rsidRDefault="00E11548">
      <w:pPr>
        <w:spacing w:after="100" w:line="259" w:lineRule="auto"/>
        <w:ind w:left="737" w:right="0" w:hanging="10"/>
        <w:jc w:val="left"/>
      </w:pPr>
      <w:r>
        <w:rPr>
          <w:b/>
          <w:color w:val="FFFFFF"/>
          <w:sz w:val="28"/>
        </w:rPr>
        <w:t xml:space="preserve">CONCOURS COMMUN INP  </w:t>
      </w:r>
    </w:p>
    <w:p w:rsidR="004B4E1A" w:rsidRDefault="00E11548">
      <w:pPr>
        <w:spacing w:after="42" w:line="265" w:lineRule="auto"/>
        <w:ind w:left="737" w:right="479" w:hanging="10"/>
        <w:jc w:val="right"/>
      </w:pPr>
      <w:r>
        <w:rPr>
          <w:b/>
          <w:color w:val="FFFFFF"/>
          <w:sz w:val="24"/>
        </w:rPr>
        <w:t xml:space="preserve">RAPPORT DE L’ÉPREUVE ÉCRITE DE LANGUE VIVANTE  </w:t>
      </w:r>
    </w:p>
    <w:p w:rsidR="004B4E1A" w:rsidRDefault="00E11548">
      <w:pPr>
        <w:pStyle w:val="Titre1"/>
        <w:spacing w:after="1290"/>
        <w:ind w:left="727" w:firstLine="0"/>
        <w:jc w:val="center"/>
      </w:pPr>
      <w:r>
        <w:t xml:space="preserve">ALLEMAND </w:t>
      </w:r>
    </w:p>
    <w:p w:rsidR="004B4E1A" w:rsidRDefault="00E11548">
      <w:pPr>
        <w:spacing w:after="109" w:line="259" w:lineRule="auto"/>
        <w:ind w:left="720" w:right="0" w:firstLine="0"/>
        <w:jc w:val="left"/>
      </w:pPr>
      <w:r>
        <w:rPr>
          <w:rFonts w:ascii="Rockwell" w:eastAsia="Rockwell" w:hAnsi="Rockwell" w:cs="Rockwell"/>
          <w:color w:val="767171"/>
        </w:rPr>
        <w:t xml:space="preserve"> </w:t>
      </w:r>
    </w:p>
    <w:p w:rsidR="004B4E1A" w:rsidRDefault="00E11548">
      <w:pPr>
        <w:spacing w:after="0" w:line="259" w:lineRule="auto"/>
        <w:ind w:left="720" w:right="0" w:firstLine="0"/>
        <w:jc w:val="left"/>
      </w:pPr>
      <w:r>
        <w:rPr>
          <w:rFonts w:ascii="Times New Roman" w:eastAsia="Times New Roman" w:hAnsi="Times New Roman" w:cs="Times New Roman"/>
          <w:b/>
          <w:color w:val="00C8C8"/>
          <w:sz w:val="28"/>
        </w:rPr>
        <w:t xml:space="preserve"> </w:t>
      </w:r>
    </w:p>
    <w:p w:rsidR="004B4E1A" w:rsidRDefault="004B4E1A">
      <w:pPr>
        <w:spacing w:after="4" w:line="259" w:lineRule="auto"/>
        <w:ind w:left="721" w:right="0" w:firstLine="0"/>
        <w:jc w:val="left"/>
      </w:pPr>
    </w:p>
    <w:p w:rsidR="004B4E1A" w:rsidRDefault="00E11548">
      <w:pPr>
        <w:spacing w:after="4" w:line="259" w:lineRule="auto"/>
        <w:ind w:left="721" w:right="0" w:firstLine="0"/>
        <w:jc w:val="left"/>
      </w:pPr>
      <w:r>
        <w:rPr>
          <w:rFonts w:ascii="Calibri" w:eastAsia="Calibri" w:hAnsi="Calibri" w:cs="Calibri"/>
        </w:rPr>
        <w:t xml:space="preserve"> </w:t>
      </w:r>
    </w:p>
    <w:p w:rsidR="004B4E1A" w:rsidRDefault="00E11548">
      <w:pPr>
        <w:spacing w:after="2" w:line="259" w:lineRule="auto"/>
        <w:ind w:left="721" w:right="0" w:firstLine="0"/>
        <w:jc w:val="left"/>
      </w:pPr>
      <w:r>
        <w:rPr>
          <w:rFonts w:ascii="Calibri" w:eastAsia="Calibri" w:hAnsi="Calibri" w:cs="Calibri"/>
          <w:color w:val="FF0000"/>
        </w:rPr>
        <w:t xml:space="preserve"> </w:t>
      </w:r>
    </w:p>
    <w:p w:rsidR="004B4E1A" w:rsidRDefault="00E11548">
      <w:pPr>
        <w:spacing w:after="14" w:line="259" w:lineRule="auto"/>
        <w:ind w:left="721" w:right="0" w:firstLine="0"/>
        <w:jc w:val="left"/>
      </w:pPr>
      <w:r>
        <w:rPr>
          <w:rFonts w:ascii="Calibri" w:eastAsia="Calibri" w:hAnsi="Calibri" w:cs="Calibri"/>
          <w:color w:val="FF0000"/>
        </w:rPr>
        <w:t xml:space="preserve"> </w:t>
      </w:r>
    </w:p>
    <w:p w:rsidR="004B4E1A" w:rsidRDefault="00E11548">
      <w:pPr>
        <w:spacing w:after="0" w:line="259" w:lineRule="auto"/>
        <w:ind w:left="721" w:right="0" w:firstLine="0"/>
        <w:jc w:val="left"/>
      </w:pPr>
      <w:r>
        <w:rPr>
          <w:rFonts w:ascii="Calibri" w:eastAsia="Calibri" w:hAnsi="Calibri" w:cs="Calibri"/>
          <w:color w:val="FF0000"/>
        </w:rPr>
        <w:t xml:space="preserve"> </w:t>
      </w:r>
      <w:r>
        <w:rPr>
          <w:rFonts w:ascii="Calibri" w:eastAsia="Calibri" w:hAnsi="Calibri" w:cs="Calibri"/>
          <w:color w:val="FF0000"/>
        </w:rPr>
        <w:tab/>
        <w:t xml:space="preserve"> </w:t>
      </w:r>
    </w:p>
    <w:p w:rsidR="004B4E1A" w:rsidRDefault="00E11548">
      <w:pPr>
        <w:pStyle w:val="Titre1"/>
      </w:pPr>
      <w:r>
        <w:rPr>
          <w:rFonts w:ascii="Calibri" w:eastAsia="Calibri" w:hAnsi="Calibri" w:cs="Calibri"/>
          <w:noProof/>
          <w:color w:val="000000"/>
          <w:sz w:val="22"/>
        </w:rPr>
        <mc:AlternateContent>
          <mc:Choice Requires="wpg">
            <w:drawing>
              <wp:anchor distT="0" distB="0" distL="114300" distR="114300" simplePos="0" relativeHeight="251660288" behindDoc="0" locked="0" layoutInCell="1" allowOverlap="1">
                <wp:simplePos x="0" y="0"/>
                <wp:positionH relativeFrom="column">
                  <wp:posOffset>461650</wp:posOffset>
                </wp:positionH>
                <wp:positionV relativeFrom="paragraph">
                  <wp:posOffset>-676382</wp:posOffset>
                </wp:positionV>
                <wp:extent cx="1808988" cy="1810512"/>
                <wp:effectExtent l="0" t="0" r="0" b="0"/>
                <wp:wrapSquare wrapText="bothSides"/>
                <wp:docPr id="25302" name="Group 25302"/>
                <wp:cNvGraphicFramePr/>
                <a:graphic xmlns:a="http://schemas.openxmlformats.org/drawingml/2006/main">
                  <a:graphicData uri="http://schemas.microsoft.com/office/word/2010/wordprocessingGroup">
                    <wpg:wgp>
                      <wpg:cNvGrpSpPr/>
                      <wpg:grpSpPr>
                        <a:xfrm>
                          <a:off x="0" y="0"/>
                          <a:ext cx="1808988" cy="1810512"/>
                          <a:chOff x="0" y="0"/>
                          <a:chExt cx="1808988" cy="1810512"/>
                        </a:xfrm>
                      </wpg:grpSpPr>
                      <wps:wsp>
                        <wps:cNvPr id="279" name="Shape 279"/>
                        <wps:cNvSpPr/>
                        <wps:spPr>
                          <a:xfrm>
                            <a:off x="0" y="0"/>
                            <a:ext cx="904494" cy="1810512"/>
                          </a:xfrm>
                          <a:custGeom>
                            <a:avLst/>
                            <a:gdLst/>
                            <a:ahLst/>
                            <a:cxnLst/>
                            <a:rect l="0" t="0" r="0" b="0"/>
                            <a:pathLst>
                              <a:path w="904494" h="1810512">
                                <a:moveTo>
                                  <a:pt x="904494" y="0"/>
                                </a:moveTo>
                                <a:lnTo>
                                  <a:pt x="904494" y="52413"/>
                                </a:lnTo>
                                <a:cubicBezTo>
                                  <a:pt x="433896" y="52413"/>
                                  <a:pt x="52413" y="434238"/>
                                  <a:pt x="52413" y="905256"/>
                                </a:cubicBezTo>
                                <a:cubicBezTo>
                                  <a:pt x="52413" y="1376274"/>
                                  <a:pt x="433896" y="1758112"/>
                                  <a:pt x="904494" y="1758112"/>
                                </a:cubicBezTo>
                                <a:lnTo>
                                  <a:pt x="904494" y="1810512"/>
                                </a:lnTo>
                                <a:cubicBezTo>
                                  <a:pt x="404952" y="1810512"/>
                                  <a:pt x="0" y="1405217"/>
                                  <a:pt x="0" y="905256"/>
                                </a:cubicBezTo>
                                <a:cubicBezTo>
                                  <a:pt x="0" y="405295"/>
                                  <a:pt x="404952" y="0"/>
                                  <a:pt x="904494" y="0"/>
                                </a:cubicBez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280" name="Shape 280"/>
                        <wps:cNvSpPr/>
                        <wps:spPr>
                          <a:xfrm>
                            <a:off x="904494" y="0"/>
                            <a:ext cx="904494" cy="1810512"/>
                          </a:xfrm>
                          <a:custGeom>
                            <a:avLst/>
                            <a:gdLst/>
                            <a:ahLst/>
                            <a:cxnLst/>
                            <a:rect l="0" t="0" r="0" b="0"/>
                            <a:pathLst>
                              <a:path w="904494" h="1810512">
                                <a:moveTo>
                                  <a:pt x="0" y="0"/>
                                </a:moveTo>
                                <a:cubicBezTo>
                                  <a:pt x="499542" y="0"/>
                                  <a:pt x="904494" y="405295"/>
                                  <a:pt x="904494" y="905256"/>
                                </a:cubicBezTo>
                                <a:cubicBezTo>
                                  <a:pt x="904494" y="1405217"/>
                                  <a:pt x="499542" y="1810512"/>
                                  <a:pt x="0" y="1810512"/>
                                </a:cubicBezTo>
                                <a:lnTo>
                                  <a:pt x="0" y="1758112"/>
                                </a:lnTo>
                                <a:cubicBezTo>
                                  <a:pt x="470599" y="1758112"/>
                                  <a:pt x="852081" y="1376274"/>
                                  <a:pt x="852081" y="905256"/>
                                </a:cubicBezTo>
                                <a:cubicBezTo>
                                  <a:pt x="852081" y="434238"/>
                                  <a:pt x="470599" y="52413"/>
                                  <a:pt x="0" y="52413"/>
                                </a:cubicBezTo>
                                <a:lnTo>
                                  <a:pt x="0" y="0"/>
                                </a:ln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281" name="Shape 281"/>
                        <wps:cNvSpPr/>
                        <wps:spPr>
                          <a:xfrm>
                            <a:off x="0" y="0"/>
                            <a:ext cx="1808988" cy="1810512"/>
                          </a:xfrm>
                          <a:custGeom>
                            <a:avLst/>
                            <a:gdLst/>
                            <a:ahLst/>
                            <a:cxnLst/>
                            <a:rect l="0" t="0" r="0" b="0"/>
                            <a:pathLst>
                              <a:path w="1808988" h="1810512">
                                <a:moveTo>
                                  <a:pt x="0" y="905256"/>
                                </a:moveTo>
                                <a:cubicBezTo>
                                  <a:pt x="0" y="405295"/>
                                  <a:pt x="404952" y="0"/>
                                  <a:pt x="904494" y="0"/>
                                </a:cubicBezTo>
                                <a:cubicBezTo>
                                  <a:pt x="1404036" y="0"/>
                                  <a:pt x="1808988" y="405295"/>
                                  <a:pt x="1808988" y="905256"/>
                                </a:cubicBezTo>
                                <a:cubicBezTo>
                                  <a:pt x="1808988" y="1405217"/>
                                  <a:pt x="1404036" y="1810512"/>
                                  <a:pt x="904494" y="1810512"/>
                                </a:cubicBezTo>
                                <a:cubicBezTo>
                                  <a:pt x="404952" y="1810512"/>
                                  <a:pt x="0" y="1405217"/>
                                  <a:pt x="0" y="905256"/>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282" name="Shape 282"/>
                        <wps:cNvSpPr/>
                        <wps:spPr>
                          <a:xfrm>
                            <a:off x="52413" y="52413"/>
                            <a:ext cx="1704162" cy="1705699"/>
                          </a:xfrm>
                          <a:custGeom>
                            <a:avLst/>
                            <a:gdLst/>
                            <a:ahLst/>
                            <a:cxnLst/>
                            <a:rect l="0" t="0" r="0" b="0"/>
                            <a:pathLst>
                              <a:path w="1704162" h="1705699">
                                <a:moveTo>
                                  <a:pt x="0" y="852843"/>
                                </a:moveTo>
                                <a:cubicBezTo>
                                  <a:pt x="0" y="1323861"/>
                                  <a:pt x="381483" y="1705699"/>
                                  <a:pt x="852081" y="1705699"/>
                                </a:cubicBezTo>
                                <a:cubicBezTo>
                                  <a:pt x="1322680" y="1705699"/>
                                  <a:pt x="1704162" y="1323861"/>
                                  <a:pt x="1704162" y="852843"/>
                                </a:cubicBezTo>
                                <a:cubicBezTo>
                                  <a:pt x="1704162" y="381826"/>
                                  <a:pt x="1322680" y="0"/>
                                  <a:pt x="852081" y="0"/>
                                </a:cubicBezTo>
                                <a:cubicBezTo>
                                  <a:pt x="381483" y="0"/>
                                  <a:pt x="0" y="381826"/>
                                  <a:pt x="0" y="852843"/>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283" name="Shape 283"/>
                        <wps:cNvSpPr/>
                        <wps:spPr>
                          <a:xfrm>
                            <a:off x="56388" y="56388"/>
                            <a:ext cx="1703832" cy="1705356"/>
                          </a:xfrm>
                          <a:custGeom>
                            <a:avLst/>
                            <a:gdLst/>
                            <a:ahLst/>
                            <a:cxnLst/>
                            <a:rect l="0" t="0" r="0" b="0"/>
                            <a:pathLst>
                              <a:path w="1703832" h="1705356">
                                <a:moveTo>
                                  <a:pt x="851916" y="0"/>
                                </a:moveTo>
                                <a:cubicBezTo>
                                  <a:pt x="1322413" y="0"/>
                                  <a:pt x="1703832" y="381762"/>
                                  <a:pt x="1703832" y="852678"/>
                                </a:cubicBezTo>
                                <a:cubicBezTo>
                                  <a:pt x="1703832" y="1323594"/>
                                  <a:pt x="1322413" y="1705356"/>
                                  <a:pt x="851916" y="1705356"/>
                                </a:cubicBezTo>
                                <a:cubicBezTo>
                                  <a:pt x="381419" y="1705356"/>
                                  <a:pt x="0" y="1323594"/>
                                  <a:pt x="0" y="852678"/>
                                </a:cubicBezTo>
                                <a:cubicBezTo>
                                  <a:pt x="0" y="381762"/>
                                  <a:pt x="381419" y="0"/>
                                  <a:pt x="851916"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284" name="Shape 284"/>
                        <wps:cNvSpPr/>
                        <wps:spPr>
                          <a:xfrm>
                            <a:off x="56388" y="56389"/>
                            <a:ext cx="1703832" cy="1705356"/>
                          </a:xfrm>
                          <a:custGeom>
                            <a:avLst/>
                            <a:gdLst/>
                            <a:ahLst/>
                            <a:cxnLst/>
                            <a:rect l="0" t="0" r="0" b="0"/>
                            <a:pathLst>
                              <a:path w="1703832" h="1705356">
                                <a:moveTo>
                                  <a:pt x="0" y="852678"/>
                                </a:moveTo>
                                <a:cubicBezTo>
                                  <a:pt x="0" y="381762"/>
                                  <a:pt x="381419" y="0"/>
                                  <a:pt x="851916" y="0"/>
                                </a:cubicBezTo>
                                <a:cubicBezTo>
                                  <a:pt x="1322413" y="0"/>
                                  <a:pt x="1703832" y="381762"/>
                                  <a:pt x="1703832" y="852678"/>
                                </a:cubicBezTo>
                                <a:cubicBezTo>
                                  <a:pt x="1703832" y="1323594"/>
                                  <a:pt x="1322413" y="1705356"/>
                                  <a:pt x="851916" y="1705356"/>
                                </a:cubicBezTo>
                                <a:cubicBezTo>
                                  <a:pt x="381419" y="1705356"/>
                                  <a:pt x="0" y="1323594"/>
                                  <a:pt x="0" y="852678"/>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285" name="Rectangle 285"/>
                        <wps:cNvSpPr/>
                        <wps:spPr>
                          <a:xfrm>
                            <a:off x="495300" y="637506"/>
                            <a:ext cx="984029"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LV</w:t>
                              </w:r>
                            </w:p>
                          </w:txbxContent>
                        </wps:txbx>
                        <wps:bodyPr horzOverflow="overflow" vert="horz" lIns="0" tIns="0" rIns="0" bIns="0" rtlCol="0">
                          <a:noAutofit/>
                        </wps:bodyPr>
                      </wps:wsp>
                      <wps:wsp>
                        <wps:cNvPr id="286" name="Rectangle 286"/>
                        <wps:cNvSpPr/>
                        <wps:spPr>
                          <a:xfrm>
                            <a:off x="1234440" y="637506"/>
                            <a:ext cx="232082"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25302" style="width:142.44pt;height:142.56pt;position:absolute;mso-position-horizontal-relative:text;mso-position-horizontal:absolute;margin-left:36.3504pt;mso-position-vertical-relative:text;margin-top:-53.2585pt;" coordsize="18089,18105">
                <v:shape id="Shape 279" style="position:absolute;width:9044;height:18105;left:0;top:0;" coordsize="904494,1810512" path="m904494,0l904494,52413c433896,52413,52413,434238,52413,905256c52413,1376274,433896,1758112,904494,1758112l904494,1810512c404952,1810512,0,1405217,0,905256c0,405295,404952,0,904494,0x">
                  <v:stroke weight="0pt" endcap="flat" joinstyle="miter" miterlimit="8" on="false" color="#000000" opacity="0"/>
                  <v:fill on="true" color="#00c8c8"/>
                </v:shape>
                <v:shape id="Shape 280" style="position:absolute;width:9044;height:18105;left:9044;top:0;" coordsize="904494,1810512" path="m0,0c499542,0,904494,405295,904494,905256c904494,1405217,499542,1810512,0,1810512l0,1758112c470599,1758112,852081,1376274,852081,905256c852081,434238,470599,52413,0,52413l0,0x">
                  <v:stroke weight="0pt" endcap="flat" joinstyle="miter" miterlimit="8" on="false" color="#000000" opacity="0"/>
                  <v:fill on="true" color="#00c8c8"/>
                </v:shape>
                <v:shape id="Shape 281" style="position:absolute;width:18089;height:18105;left:0;top:0;" coordsize="1808988,1810512" path="m0,905256c0,405295,404952,0,904494,0c1404036,0,1808988,405295,1808988,905256c1808988,1405217,1404036,1810512,904494,1810512c404952,1810512,0,1405217,0,905256x">
                  <v:stroke weight="0.96pt" endcap="flat" joinstyle="miter" miterlimit="8" on="true" color="#00c8c8"/>
                  <v:fill on="false" color="#000000" opacity="0"/>
                </v:shape>
                <v:shape id="Shape 282" style="position:absolute;width:17041;height:17056;left:524;top:524;" coordsize="1704162,1705699" path="m0,852843c0,1323861,381483,1705699,852081,1705699c1322680,1705699,1704162,1323861,1704162,852843c1704162,381826,1322680,0,852081,0c381483,0,0,381826,0,852843x">
                  <v:stroke weight="0.96pt" endcap="flat" joinstyle="miter" miterlimit="8" on="true" color="#00c8c8"/>
                  <v:fill on="false" color="#000000" opacity="0"/>
                </v:shape>
                <v:shape id="Shape 283" style="position:absolute;width:17038;height:17053;left:563;top:563;" coordsize="1703832,1705356" path="m851916,0c1322413,0,1703832,381762,1703832,852678c1703832,1323594,1322413,1705356,851916,1705356c381419,1705356,0,1323594,0,852678c0,381762,381419,0,851916,0x">
                  <v:stroke weight="0pt" endcap="flat" joinstyle="miter" miterlimit="8" on="false" color="#000000" opacity="0"/>
                  <v:fill on="true" color="#ffffff"/>
                </v:shape>
                <v:shape id="Shape 284" style="position:absolute;width:17038;height:17053;left:563;top:563;" coordsize="1703832,1705356" path="m0,852678c0,381762,381419,0,851916,0c1322413,0,1703832,381762,1703832,852678c1703832,1323594,1322413,1705356,851916,1705356c381419,1705356,0,1323594,0,852678x">
                  <v:stroke weight="0.96pt" endcap="flat" joinstyle="miter" miterlimit="8" on="true" color="#00c8c8"/>
                  <v:fill on="false" color="#000000" opacity="0"/>
                </v:shape>
                <v:rect id="Rectangle 285" style="position:absolute;width:9840;height:8517;left:4953;top:6375;"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LV</w:t>
                        </w:r>
                      </w:p>
                    </w:txbxContent>
                  </v:textbox>
                </v:rect>
                <v:rect id="Rectangle 286" style="position:absolute;width:2320;height:8517;left:12344;top:6375;"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 </w:t>
                        </w:r>
                      </w:p>
                    </w:txbxContent>
                  </v:textbox>
                </v:rect>
                <w10:wrap type="square"/>
              </v:group>
            </w:pict>
          </mc:Fallback>
        </mc:AlternateContent>
      </w:r>
      <w:r>
        <w:t xml:space="preserve">CONCOURS COMMUN INP  </w:t>
      </w:r>
    </w:p>
    <w:p w:rsidR="004B4E1A" w:rsidRDefault="00E11548">
      <w:pPr>
        <w:spacing w:after="1294" w:line="257" w:lineRule="auto"/>
        <w:ind w:left="727" w:right="0" w:firstLine="0"/>
        <w:jc w:val="center"/>
      </w:pPr>
      <w:r>
        <w:rPr>
          <w:b/>
          <w:color w:val="FFFFFF"/>
          <w:sz w:val="24"/>
        </w:rPr>
        <w:t>RAPPORT</w:t>
      </w:r>
      <w:r>
        <w:rPr>
          <w:b/>
          <w:color w:val="FFFFFF"/>
          <w:sz w:val="24"/>
        </w:rPr>
        <w:t xml:space="preserve">PREUVE ÉCRITE DE LANGUE </w:t>
      </w:r>
      <w:proofErr w:type="gramStart"/>
      <w:r>
        <w:rPr>
          <w:b/>
          <w:color w:val="FFFFFF"/>
          <w:sz w:val="24"/>
        </w:rPr>
        <w:t xml:space="preserve">VIVANTE  </w:t>
      </w:r>
      <w:r>
        <w:rPr>
          <w:b/>
          <w:color w:val="FFFFFF"/>
          <w:sz w:val="28"/>
        </w:rPr>
        <w:t>ANGLAIS</w:t>
      </w:r>
      <w:proofErr w:type="gramEnd"/>
      <w:r>
        <w:rPr>
          <w:b/>
          <w:color w:val="FFFFFF"/>
          <w:sz w:val="28"/>
        </w:rPr>
        <w:t xml:space="preserve"> </w:t>
      </w:r>
    </w:p>
    <w:p w:rsidR="004B4E1A" w:rsidRDefault="00E11548">
      <w:pPr>
        <w:spacing w:after="0" w:line="289" w:lineRule="auto"/>
        <w:ind w:left="720" w:right="10114" w:firstLine="0"/>
        <w:jc w:val="left"/>
      </w:pPr>
      <w:r>
        <w:rPr>
          <w:rFonts w:ascii="Rockwell" w:eastAsia="Rockwell" w:hAnsi="Rockwell" w:cs="Rockwell"/>
          <w:color w:val="767171"/>
        </w:rPr>
        <w:t xml:space="preserve"> </w:t>
      </w:r>
      <w:r>
        <w:rPr>
          <w:rFonts w:ascii="Times New Roman" w:eastAsia="Times New Roman" w:hAnsi="Times New Roman" w:cs="Times New Roman"/>
          <w:b/>
          <w:color w:val="00C8C8"/>
          <w:sz w:val="28"/>
        </w:rPr>
        <w:t xml:space="preserve"> </w:t>
      </w:r>
    </w:p>
    <w:p w:rsidR="004B4E1A" w:rsidRDefault="00E11548" w:rsidP="00E11548">
      <w:pPr>
        <w:pStyle w:val="Titre2"/>
        <w:spacing w:after="2" w:line="262" w:lineRule="auto"/>
        <w:ind w:left="0" w:firstLine="0"/>
      </w:pPr>
      <w:r>
        <w:rPr>
          <w:sz w:val="26"/>
        </w:rPr>
        <w:t xml:space="preserve">SUJET </w:t>
      </w:r>
    </w:p>
    <w:p w:rsidR="004B4E1A" w:rsidRDefault="00E11548">
      <w:pPr>
        <w:ind w:right="1"/>
      </w:pPr>
      <w:r>
        <w:t>L</w:t>
      </w:r>
      <w:r>
        <w:t xml:space="preserve">e sujet était ainsi formulé : </w:t>
      </w:r>
    </w:p>
    <w:p w:rsidR="004B4E1A" w:rsidRDefault="00E11548">
      <w:pPr>
        <w:spacing w:after="0" w:line="259" w:lineRule="auto"/>
        <w:ind w:left="720" w:right="0" w:firstLine="0"/>
        <w:jc w:val="left"/>
      </w:pPr>
      <w:r>
        <w:t xml:space="preserve"> </w:t>
      </w:r>
    </w:p>
    <w:p w:rsidR="004B4E1A" w:rsidRDefault="00E11548">
      <w:pPr>
        <w:ind w:left="713" w:right="1" w:hanging="720"/>
      </w:pPr>
      <w:r>
        <w:t xml:space="preserve"> </w:t>
      </w:r>
      <w:r>
        <w:rPr>
          <w:b/>
        </w:rPr>
        <w:t>Rédiger en anglais et en 400 mots une synthèse des documents proposés, qui devra obligatoirement comporter un titre</w:t>
      </w:r>
      <w:r>
        <w:t xml:space="preserve">. Vous indiquerez impérativement le nombre total de mots utilisés (titre inclus) et vous aurez soin d'en faciliter la vérification en mettant un trait vertical tous les vingt mots. Des points de pénalité seront soustraits en cas de non-respect du nombre total de mots utilisés avec une tolérance de ± 10 %. Concernant la présentation du corpus dans l'introduction, vous n'indiquerez </w:t>
      </w:r>
      <w:r>
        <w:rPr>
          <w:b/>
        </w:rPr>
        <w:t xml:space="preserve">que la source </w:t>
      </w:r>
      <w:r>
        <w:rPr>
          <w:b/>
        </w:rPr>
        <w:t>et la date de chaque document</w:t>
      </w:r>
      <w:r>
        <w:t xml:space="preserve">. Vous pourrez ensuite, dans le corps de la synthèse, faire référence à ces documents par « Doc.1 », « Doc. 2 », etc. Ce sujet comporte les 4 documents suivants qui sont d'égale importance :  </w:t>
      </w:r>
    </w:p>
    <w:p w:rsidR="004B4E1A" w:rsidRDefault="00E11548">
      <w:pPr>
        <w:spacing w:after="0" w:line="259" w:lineRule="auto"/>
        <w:ind w:left="0" w:right="0" w:firstLine="0"/>
        <w:jc w:val="left"/>
      </w:pPr>
      <w:r>
        <w:t xml:space="preserve"> </w:t>
      </w:r>
      <w:r>
        <w:tab/>
        <w:t xml:space="preserve"> </w:t>
      </w:r>
    </w:p>
    <w:p w:rsidR="004B4E1A" w:rsidRDefault="00E11548">
      <w:pPr>
        <w:numPr>
          <w:ilvl w:val="0"/>
          <w:numId w:val="2"/>
        </w:numPr>
        <w:ind w:left="1148" w:right="1" w:hanging="286"/>
      </w:pPr>
      <w:r>
        <w:rPr>
          <w:b/>
        </w:rPr>
        <w:t xml:space="preserve">Document 1 </w:t>
      </w:r>
      <w:r>
        <w:t xml:space="preserve">– </w:t>
      </w:r>
      <w:proofErr w:type="spellStart"/>
      <w:r>
        <w:t>Individually</w:t>
      </w:r>
      <w:proofErr w:type="spellEnd"/>
      <w:r>
        <w:t xml:space="preserve"> </w:t>
      </w:r>
      <w:proofErr w:type="spellStart"/>
      <w:r>
        <w:t>Tailored</w:t>
      </w:r>
      <w:proofErr w:type="spellEnd"/>
      <w:r>
        <w:t xml:space="preserve"> Streaming </w:t>
      </w:r>
      <w:proofErr w:type="spellStart"/>
      <w:r>
        <w:t>Means</w:t>
      </w:r>
      <w:proofErr w:type="spellEnd"/>
      <w:r>
        <w:t xml:space="preserve"> </w:t>
      </w:r>
      <w:proofErr w:type="spellStart"/>
      <w:r>
        <w:t>We</w:t>
      </w:r>
      <w:proofErr w:type="spellEnd"/>
      <w:r>
        <w:t xml:space="preserve"> Are </w:t>
      </w:r>
      <w:proofErr w:type="spellStart"/>
      <w:r>
        <w:t>Now</w:t>
      </w:r>
      <w:proofErr w:type="spellEnd"/>
      <w:r>
        <w:t xml:space="preserve"> All Living in Our </w:t>
      </w:r>
      <w:proofErr w:type="spellStart"/>
      <w:r>
        <w:t>Own</w:t>
      </w:r>
      <w:proofErr w:type="spellEnd"/>
      <w:r>
        <w:t xml:space="preserve"> Bubble of Sound, Hugh </w:t>
      </w:r>
      <w:proofErr w:type="spellStart"/>
      <w:r>
        <w:t>Linehan</w:t>
      </w:r>
      <w:proofErr w:type="spellEnd"/>
      <w:r>
        <w:t xml:space="preserve"> (extrait et adapté de </w:t>
      </w:r>
      <w:r>
        <w:rPr>
          <w:i/>
        </w:rPr>
        <w:t xml:space="preserve">Irish Times, </w:t>
      </w:r>
      <w:r>
        <w:t xml:space="preserve">26 </w:t>
      </w:r>
      <w:proofErr w:type="spellStart"/>
      <w:r>
        <w:t>October</w:t>
      </w:r>
      <w:proofErr w:type="spellEnd"/>
      <w:r>
        <w:t xml:space="preserve"> 2019).  </w:t>
      </w:r>
    </w:p>
    <w:p w:rsidR="004B4E1A" w:rsidRDefault="00E11548">
      <w:pPr>
        <w:numPr>
          <w:ilvl w:val="0"/>
          <w:numId w:val="2"/>
        </w:numPr>
        <w:ind w:left="1148" w:right="1" w:hanging="286"/>
      </w:pPr>
      <w:r>
        <w:rPr>
          <w:b/>
        </w:rPr>
        <w:t xml:space="preserve">Document 2 </w:t>
      </w:r>
      <w:r>
        <w:t xml:space="preserve">– How Spotify Has </w:t>
      </w:r>
      <w:proofErr w:type="spellStart"/>
      <w:r>
        <w:t>Changed</w:t>
      </w:r>
      <w:proofErr w:type="spellEnd"/>
      <w:r>
        <w:t xml:space="preserve"> the </w:t>
      </w:r>
      <w:proofErr w:type="spellStart"/>
      <w:r>
        <w:t>Way</w:t>
      </w:r>
      <w:proofErr w:type="spellEnd"/>
      <w:r>
        <w:t xml:space="preserve"> </w:t>
      </w:r>
      <w:proofErr w:type="spellStart"/>
      <w:r>
        <w:t>We</w:t>
      </w:r>
      <w:proofErr w:type="spellEnd"/>
      <w:r>
        <w:t xml:space="preserve"> </w:t>
      </w:r>
      <w:proofErr w:type="spellStart"/>
      <w:r>
        <w:t>Listen</w:t>
      </w:r>
      <w:proofErr w:type="spellEnd"/>
      <w:r>
        <w:t xml:space="preserve"> to Music, Yuna </w:t>
      </w:r>
      <w:proofErr w:type="spellStart"/>
      <w:r>
        <w:t>Yonak</w:t>
      </w:r>
      <w:proofErr w:type="spellEnd"/>
      <w:r>
        <w:t xml:space="preserve"> (extrait et adapté de </w:t>
      </w:r>
      <w:r>
        <w:rPr>
          <w:i/>
        </w:rPr>
        <w:t>www.audioxide.com</w:t>
      </w:r>
      <w:r>
        <w:t xml:space="preserve">, 11 </w:t>
      </w:r>
      <w:proofErr w:type="spellStart"/>
      <w:r>
        <w:t>February</w:t>
      </w:r>
      <w:proofErr w:type="spellEnd"/>
      <w:r>
        <w:t xml:space="preserve"> 2019).  </w:t>
      </w:r>
    </w:p>
    <w:p w:rsidR="004B4E1A" w:rsidRDefault="00E11548">
      <w:pPr>
        <w:numPr>
          <w:ilvl w:val="0"/>
          <w:numId w:val="2"/>
        </w:numPr>
        <w:ind w:left="1148" w:right="1" w:hanging="286"/>
      </w:pPr>
      <w:r>
        <w:rPr>
          <w:b/>
        </w:rPr>
        <w:t xml:space="preserve">Document 3 </w:t>
      </w:r>
      <w:r>
        <w:t xml:space="preserve">– </w:t>
      </w:r>
      <w:proofErr w:type="spellStart"/>
      <w:r>
        <w:t>Why</w:t>
      </w:r>
      <w:proofErr w:type="spellEnd"/>
      <w:r>
        <w:t xml:space="preserve"> Streaming Is a Good </w:t>
      </w:r>
      <w:proofErr w:type="spellStart"/>
      <w:r>
        <w:t>Thing</w:t>
      </w:r>
      <w:proofErr w:type="spellEnd"/>
      <w:r>
        <w:t xml:space="preserve"> for the Music </w:t>
      </w:r>
      <w:proofErr w:type="spellStart"/>
      <w:r>
        <w:t>Industry</w:t>
      </w:r>
      <w:proofErr w:type="spellEnd"/>
      <w:r>
        <w:t xml:space="preserve">, Ailey Butler (extrait et adapté de </w:t>
      </w:r>
      <w:r>
        <w:rPr>
          <w:i/>
        </w:rPr>
        <w:t xml:space="preserve">Backstage </w:t>
      </w:r>
      <w:proofErr w:type="spellStart"/>
      <w:r>
        <w:rPr>
          <w:i/>
        </w:rPr>
        <w:t>Pass</w:t>
      </w:r>
      <w:proofErr w:type="spellEnd"/>
      <w:r>
        <w:rPr>
          <w:i/>
        </w:rPr>
        <w:t xml:space="preserve">, </w:t>
      </w:r>
      <w:proofErr w:type="spellStart"/>
      <w:r>
        <w:rPr>
          <w:i/>
        </w:rPr>
        <w:t>University</w:t>
      </w:r>
      <w:proofErr w:type="spellEnd"/>
      <w:r>
        <w:rPr>
          <w:i/>
        </w:rPr>
        <w:t xml:space="preserve"> of the Pacific</w:t>
      </w:r>
      <w:r>
        <w:t xml:space="preserve">, 2019).  </w:t>
      </w:r>
    </w:p>
    <w:p w:rsidR="004B4E1A" w:rsidRDefault="00E11548">
      <w:pPr>
        <w:numPr>
          <w:ilvl w:val="0"/>
          <w:numId w:val="2"/>
        </w:numPr>
        <w:spacing w:after="0" w:line="259" w:lineRule="auto"/>
        <w:ind w:left="1148" w:right="1" w:hanging="286"/>
      </w:pPr>
      <w:r>
        <w:rPr>
          <w:b/>
        </w:rPr>
        <w:t xml:space="preserve">Document </w:t>
      </w:r>
      <w:r>
        <w:rPr>
          <w:b/>
        </w:rPr>
        <w:tab/>
        <w:t xml:space="preserve">4 </w:t>
      </w:r>
      <w:r>
        <w:rPr>
          <w:b/>
        </w:rPr>
        <w:tab/>
      </w:r>
      <w:r>
        <w:t xml:space="preserve">– </w:t>
      </w:r>
      <w:r>
        <w:tab/>
        <w:t xml:space="preserve">Music </w:t>
      </w:r>
      <w:r>
        <w:tab/>
      </w:r>
      <w:proofErr w:type="spellStart"/>
      <w:proofErr w:type="gramStart"/>
      <w:r>
        <w:t>Industry</w:t>
      </w:r>
      <w:proofErr w:type="spellEnd"/>
      <w:r>
        <w:t>:</w:t>
      </w:r>
      <w:proofErr w:type="gramEnd"/>
      <w:r>
        <w:t xml:space="preserve"> </w:t>
      </w:r>
      <w:r>
        <w:tab/>
        <w:t xml:space="preserve">A </w:t>
      </w:r>
      <w:r>
        <w:tab/>
      </w:r>
      <w:proofErr w:type="spellStart"/>
      <w:r>
        <w:t>Closer</w:t>
      </w:r>
      <w:proofErr w:type="spellEnd"/>
      <w:r>
        <w:t xml:space="preserve"> </w:t>
      </w:r>
      <w:r>
        <w:tab/>
        <w:t xml:space="preserve">Look </w:t>
      </w:r>
      <w:r>
        <w:tab/>
      </w:r>
      <w:proofErr w:type="spellStart"/>
      <w:r>
        <w:t>into</w:t>
      </w:r>
      <w:proofErr w:type="spellEnd"/>
      <w:r>
        <w:t xml:space="preserve"> </w:t>
      </w:r>
      <w:r>
        <w:tab/>
        <w:t xml:space="preserve">Streaming </w:t>
      </w:r>
      <w:r>
        <w:tab/>
        <w:t xml:space="preserve">Services </w:t>
      </w:r>
    </w:p>
    <w:p w:rsidR="004B4E1A" w:rsidRDefault="00E11548">
      <w:pPr>
        <w:ind w:left="1150" w:right="1"/>
      </w:pPr>
      <w:r>
        <w:t>(</w:t>
      </w:r>
      <w:proofErr w:type="spellStart"/>
      <w:proofErr w:type="gramStart"/>
      <w:r>
        <w:rPr>
          <w:i/>
        </w:rPr>
        <w:t>Infographic.ly</w:t>
      </w:r>
      <w:r>
        <w:t>,https</w:t>
      </w:r>
      <w:proofErr w:type="spellEnd"/>
      <w:r>
        <w:t>://telegraph.co.uk</w:t>
      </w:r>
      <w:proofErr w:type="gramEnd"/>
      <w:r>
        <w:t xml:space="preserve">, March 2016).  </w:t>
      </w:r>
    </w:p>
    <w:p w:rsidR="004B4E1A" w:rsidRDefault="00E11548">
      <w:pPr>
        <w:spacing w:after="0" w:line="259" w:lineRule="auto"/>
        <w:ind w:left="720" w:right="0" w:firstLine="0"/>
        <w:jc w:val="left"/>
      </w:pPr>
      <w:r>
        <w:t xml:space="preserve"> </w:t>
      </w:r>
    </w:p>
    <w:p w:rsidR="004B4E1A" w:rsidRDefault="00E11548">
      <w:pPr>
        <w:ind w:right="1"/>
      </w:pPr>
      <w:r>
        <w:t>Ce rapport regroupe les remarques de la majorité des correcteurs sur chacun des points abordés et réitère les conseils concernant la méthodologie de l’exercice de synthèse</w:t>
      </w:r>
      <w:r>
        <w:rPr>
          <w:rFonts w:ascii="Calibri" w:eastAsia="Calibri" w:hAnsi="Calibri" w:cs="Calibri"/>
        </w:rPr>
        <w:t xml:space="preserve">. </w:t>
      </w:r>
    </w:p>
    <w:p w:rsidR="004B4E1A" w:rsidRDefault="00E11548">
      <w:pPr>
        <w:spacing w:line="259" w:lineRule="auto"/>
        <w:ind w:left="720" w:right="0" w:firstLine="0"/>
        <w:jc w:val="left"/>
      </w:pPr>
      <w:r>
        <w:rPr>
          <w:rFonts w:ascii="Rockwell" w:eastAsia="Rockwell" w:hAnsi="Rockwell" w:cs="Rockwell"/>
        </w:rPr>
        <w:t xml:space="preserve"> </w:t>
      </w:r>
    </w:p>
    <w:p w:rsidR="004B4E1A" w:rsidRDefault="00E11548">
      <w:pPr>
        <w:spacing w:after="41" w:line="259" w:lineRule="auto"/>
        <w:ind w:left="720" w:right="0" w:firstLine="0"/>
        <w:jc w:val="left"/>
      </w:pPr>
      <w:r>
        <w:rPr>
          <w:rFonts w:ascii="Rockwell" w:eastAsia="Rockwell" w:hAnsi="Rockwell" w:cs="Rockwell"/>
          <w:color w:val="767171"/>
        </w:rPr>
        <w:t xml:space="preserve"> </w:t>
      </w:r>
    </w:p>
    <w:p w:rsidR="004B4E1A" w:rsidRDefault="00E11548">
      <w:pPr>
        <w:pStyle w:val="Titre2"/>
        <w:spacing w:after="2" w:line="262" w:lineRule="auto"/>
        <w:ind w:left="715"/>
      </w:pPr>
      <w:r>
        <w:rPr>
          <w:sz w:val="26"/>
        </w:rPr>
        <w:t xml:space="preserve">OBSERVATIONS GÉNÉRALES </w:t>
      </w:r>
    </w:p>
    <w:p w:rsidR="004B4E1A" w:rsidRDefault="00E11548">
      <w:pPr>
        <w:spacing w:after="2" w:line="259" w:lineRule="auto"/>
        <w:ind w:left="720" w:right="0" w:firstLine="0"/>
        <w:jc w:val="left"/>
      </w:pPr>
      <w:r>
        <w:rPr>
          <w:color w:val="767171"/>
        </w:rPr>
        <w:t xml:space="preserve"> </w:t>
      </w:r>
    </w:p>
    <w:p w:rsidR="004B4E1A" w:rsidRDefault="00E11548">
      <w:pPr>
        <w:pStyle w:val="Titre3"/>
        <w:spacing w:after="5" w:line="259" w:lineRule="auto"/>
        <w:jc w:val="left"/>
      </w:pPr>
      <w:r>
        <w:rPr>
          <w:color w:val="33CCCC"/>
        </w:rPr>
        <w:t xml:space="preserve">Thème / Sujet </w:t>
      </w:r>
    </w:p>
    <w:p w:rsidR="004B4E1A" w:rsidRDefault="00E11548">
      <w:pPr>
        <w:ind w:left="730" w:right="0" w:hanging="10"/>
      </w:pPr>
      <w:r>
        <w:rPr>
          <w:color w:val="000000"/>
        </w:rPr>
        <w:t xml:space="preserve">Le thème commun aux 4 documents est le streaming et son impact sur l’industrie musicale, les artistes et les abonnés. </w:t>
      </w:r>
    </w:p>
    <w:p w:rsidR="004B4E1A" w:rsidRDefault="00E11548">
      <w:pPr>
        <w:spacing w:after="0" w:line="259" w:lineRule="auto"/>
        <w:ind w:left="720" w:right="0" w:firstLine="0"/>
        <w:jc w:val="left"/>
      </w:pPr>
      <w:r>
        <w:rPr>
          <w:color w:val="000000"/>
        </w:rPr>
        <w:t xml:space="preserve"> </w:t>
      </w:r>
    </w:p>
    <w:p w:rsidR="004B4E1A" w:rsidRDefault="00E11548">
      <w:pPr>
        <w:ind w:left="730" w:right="0" w:hanging="10"/>
      </w:pPr>
      <w:r>
        <w:rPr>
          <w:color w:val="000000"/>
        </w:rPr>
        <w:lastRenderedPageBreak/>
        <w:t xml:space="preserve">Le </w:t>
      </w:r>
      <w:r>
        <w:rPr>
          <w:b/>
          <w:color w:val="000000"/>
        </w:rPr>
        <w:t>document 1</w:t>
      </w:r>
      <w:r>
        <w:rPr>
          <w:color w:val="000000"/>
        </w:rPr>
        <w:t xml:space="preserve"> démontre les effets pervers du streaming : grâce à la fragmentation, il permet à tout un chacun de construire son propre répertoire musical avec le risque cependant de se retrouver enfermé dans une bulle musicale, coupé du monde extérieur. </w:t>
      </w:r>
    </w:p>
    <w:p w:rsidR="004B4E1A" w:rsidRDefault="00E11548">
      <w:pPr>
        <w:spacing w:after="0" w:line="259" w:lineRule="auto"/>
        <w:ind w:left="720" w:right="0" w:firstLine="0"/>
        <w:jc w:val="left"/>
      </w:pPr>
      <w:r>
        <w:rPr>
          <w:color w:val="000000"/>
        </w:rPr>
        <w:t xml:space="preserve"> </w:t>
      </w:r>
    </w:p>
    <w:p w:rsidR="004B4E1A" w:rsidRDefault="00E11548">
      <w:pPr>
        <w:ind w:left="730" w:right="0" w:hanging="10"/>
      </w:pPr>
      <w:r>
        <w:rPr>
          <w:color w:val="000000"/>
        </w:rPr>
        <w:t xml:space="preserve">Le </w:t>
      </w:r>
      <w:r>
        <w:rPr>
          <w:b/>
          <w:color w:val="000000"/>
        </w:rPr>
        <w:t>document 2</w:t>
      </w:r>
      <w:r>
        <w:rPr>
          <w:color w:val="000000"/>
        </w:rPr>
        <w:t xml:space="preserve"> s’interroge sur les raisons de la percée de Spotify. Il met également en exergue les critiques dont la plateforme fait l’objet. Tandis que les artistes bénéficient d’une plus grande indépendance pour diffuser leurs produits, les abonnés peuvent accéder aux </w:t>
      </w:r>
      <w:proofErr w:type="spellStart"/>
      <w:r>
        <w:rPr>
          <w:color w:val="000000"/>
        </w:rPr>
        <w:t>streams</w:t>
      </w:r>
      <w:proofErr w:type="spellEnd"/>
      <w:r>
        <w:rPr>
          <w:color w:val="000000"/>
        </w:rPr>
        <w:t xml:space="preserve"> pour une somme modique. Le système de royalties de Spotify désavantage cependant les artistes les moins connus. </w:t>
      </w:r>
    </w:p>
    <w:p w:rsidR="004B4E1A" w:rsidRDefault="00E11548">
      <w:pPr>
        <w:spacing w:after="0" w:line="259" w:lineRule="auto"/>
        <w:ind w:left="720" w:right="0" w:firstLine="0"/>
        <w:jc w:val="left"/>
      </w:pPr>
      <w:r>
        <w:rPr>
          <w:color w:val="000000"/>
        </w:rPr>
        <w:t xml:space="preserve"> </w:t>
      </w:r>
    </w:p>
    <w:p w:rsidR="004B4E1A" w:rsidRDefault="00E11548">
      <w:pPr>
        <w:ind w:left="730" w:right="0" w:hanging="10"/>
      </w:pPr>
      <w:r>
        <w:rPr>
          <w:color w:val="000000"/>
        </w:rPr>
        <w:t xml:space="preserve">Le </w:t>
      </w:r>
      <w:r>
        <w:rPr>
          <w:b/>
          <w:color w:val="000000"/>
        </w:rPr>
        <w:t>document 3</w:t>
      </w:r>
      <w:r>
        <w:rPr>
          <w:color w:val="000000"/>
        </w:rPr>
        <w:t xml:space="preserve"> met l’accent sur les énormes revenus que tire l’industrie musicale des plateformes de streaming, phénomène encouragé par la baisse du nombre de piratages et le faible coût des abonnements. Cette richesse ne profite malheureusement pas aux petits artistes. </w:t>
      </w:r>
    </w:p>
    <w:p w:rsidR="004B4E1A" w:rsidRDefault="00E11548">
      <w:pPr>
        <w:spacing w:after="0" w:line="259" w:lineRule="auto"/>
        <w:ind w:left="720" w:right="0" w:firstLine="0"/>
        <w:jc w:val="left"/>
      </w:pPr>
      <w:r>
        <w:rPr>
          <w:color w:val="000000"/>
        </w:rPr>
        <w:t xml:space="preserve"> </w:t>
      </w:r>
    </w:p>
    <w:p w:rsidR="004B4E1A" w:rsidRDefault="00E11548">
      <w:pPr>
        <w:ind w:left="730" w:right="0" w:hanging="10"/>
      </w:pPr>
      <w:r>
        <w:rPr>
          <w:color w:val="000000"/>
        </w:rPr>
        <w:t xml:space="preserve">Le </w:t>
      </w:r>
      <w:r>
        <w:rPr>
          <w:b/>
          <w:color w:val="000000"/>
        </w:rPr>
        <w:t>document 4</w:t>
      </w:r>
      <w:r>
        <w:rPr>
          <w:color w:val="000000"/>
        </w:rPr>
        <w:t xml:space="preserve"> (iconographique) présente des données chiffrées liées au succès des diverses plateformes de streaming. On y retrouve Spotify en tête de liste. </w:t>
      </w:r>
    </w:p>
    <w:p w:rsidR="004B4E1A" w:rsidRDefault="00E11548">
      <w:pPr>
        <w:spacing w:after="0" w:line="259" w:lineRule="auto"/>
        <w:ind w:left="720" w:right="0" w:firstLine="0"/>
        <w:jc w:val="left"/>
      </w:pPr>
      <w:r>
        <w:rPr>
          <w:color w:val="000000"/>
        </w:rPr>
        <w:t xml:space="preserve"> </w:t>
      </w:r>
    </w:p>
    <w:p w:rsidR="004B4E1A" w:rsidRDefault="00E11548">
      <w:pPr>
        <w:ind w:left="730" w:right="0" w:hanging="10"/>
      </w:pPr>
      <w:r>
        <w:rPr>
          <w:color w:val="000000"/>
        </w:rPr>
        <w:t>Le sujet proposé présentait un corpus bien équilibré dont le thème était abordable pour les candidats car ne nécessitant pas de connaissances culturelles ou civilisationnelles particulières.</w:t>
      </w:r>
      <w:r>
        <w:rPr>
          <w:color w:val="767171"/>
        </w:rPr>
        <w:t xml:space="preserve"> </w:t>
      </w:r>
    </w:p>
    <w:p w:rsidR="004B4E1A" w:rsidRDefault="00E11548">
      <w:pPr>
        <w:spacing w:after="0" w:line="259" w:lineRule="auto"/>
        <w:ind w:left="720" w:right="0" w:firstLine="0"/>
        <w:jc w:val="left"/>
      </w:pPr>
      <w:r>
        <w:rPr>
          <w:color w:val="767171"/>
        </w:rPr>
        <w:t xml:space="preserve"> </w:t>
      </w:r>
    </w:p>
    <w:p w:rsidR="004B4E1A" w:rsidRDefault="00E11548">
      <w:pPr>
        <w:spacing w:after="0" w:line="259" w:lineRule="auto"/>
        <w:ind w:left="720" w:right="0" w:firstLine="0"/>
        <w:jc w:val="left"/>
      </w:pPr>
      <w:r>
        <w:rPr>
          <w:color w:val="767171"/>
        </w:rPr>
        <w:t xml:space="preserve"> </w:t>
      </w:r>
    </w:p>
    <w:p w:rsidR="004B4E1A" w:rsidRDefault="00E11548">
      <w:pPr>
        <w:pStyle w:val="Titre3"/>
        <w:spacing w:after="5" w:line="259" w:lineRule="auto"/>
        <w:jc w:val="left"/>
      </w:pPr>
      <w:r>
        <w:rPr>
          <w:color w:val="33CCCC"/>
        </w:rPr>
        <w:t xml:space="preserve">Préparation des étudiants </w:t>
      </w:r>
    </w:p>
    <w:p w:rsidR="004B4E1A" w:rsidRDefault="00E11548">
      <w:pPr>
        <w:ind w:left="730" w:right="0" w:hanging="10"/>
      </w:pPr>
      <w:r>
        <w:rPr>
          <w:color w:val="000000"/>
        </w:rPr>
        <w:t>Si la maîtrise de la technique de synthèse semble acquise pour une grande majorité de candidats</w:t>
      </w:r>
      <w:r w:rsidRPr="00E11548">
        <w:rPr>
          <w:color w:val="000000"/>
          <w:highlight w:val="yellow"/>
        </w:rPr>
        <w:t>, il n’en va pas de même pour le niveau de langue qui reste trop superficiel pour beaucoup. Les règles de base sont souvent bafouées au profit d’un discours plat dénué de richesse et de structures complexes pertinentes. À cela s’ajoute quelquefois une écriture bâclée ou illisible qui rend la copie encore moins attractive.</w:t>
      </w:r>
      <w:r>
        <w:rPr>
          <w:color w:val="000000"/>
        </w:rPr>
        <w:t xml:space="preserve"> </w:t>
      </w:r>
    </w:p>
    <w:p w:rsidR="004B4E1A" w:rsidRDefault="00E11548">
      <w:pPr>
        <w:spacing w:after="4" w:line="259" w:lineRule="auto"/>
        <w:ind w:left="720" w:right="0" w:firstLine="0"/>
        <w:jc w:val="left"/>
      </w:pPr>
      <w:r>
        <w:rPr>
          <w:color w:val="767171"/>
        </w:rPr>
        <w:t xml:space="preserve"> </w:t>
      </w:r>
    </w:p>
    <w:p w:rsidR="004B4E1A" w:rsidRDefault="00E11548">
      <w:pPr>
        <w:spacing w:after="2" w:line="259" w:lineRule="auto"/>
        <w:ind w:left="720" w:right="0" w:firstLine="0"/>
        <w:jc w:val="left"/>
      </w:pPr>
      <w:r>
        <w:rPr>
          <w:color w:val="767171"/>
        </w:rPr>
        <w:t xml:space="preserve"> </w:t>
      </w:r>
    </w:p>
    <w:p w:rsidR="004B4E1A" w:rsidRDefault="00E11548">
      <w:pPr>
        <w:pStyle w:val="Titre3"/>
        <w:spacing w:after="5" w:line="259" w:lineRule="auto"/>
        <w:jc w:val="left"/>
      </w:pPr>
      <w:r>
        <w:rPr>
          <w:color w:val="33CCCC"/>
        </w:rPr>
        <w:t xml:space="preserve">Point de vue des correcteurs sur l'aide à apporter aux candidats </w:t>
      </w:r>
    </w:p>
    <w:p w:rsidR="004B4E1A" w:rsidRDefault="00E11548">
      <w:pPr>
        <w:ind w:left="729" w:right="0" w:hanging="10"/>
      </w:pPr>
      <w:r>
        <w:rPr>
          <w:b/>
          <w:color w:val="000000"/>
        </w:rPr>
        <w:t xml:space="preserve">Méthode </w:t>
      </w:r>
      <w:r>
        <w:rPr>
          <w:color w:val="000000"/>
        </w:rPr>
        <w:t>- Il est important de rappeler aux futurs candidats que le titre, l’introduction et la conclusion doivent être rédigés avec autant de soin et de rigueur que le corps de la synthèse lui-même. Il faut par ailleurs les amener à percevoir ce qui est entendu par des termes tels que problématique, croisement des informations, croisement des documents</w:t>
      </w:r>
      <w:r>
        <w:rPr>
          <w:b/>
          <w:color w:val="000000"/>
        </w:rPr>
        <w:t xml:space="preserve"> </w:t>
      </w:r>
      <w:r>
        <w:rPr>
          <w:color w:val="000000"/>
        </w:rPr>
        <w:t>et les aider à bâtir</w:t>
      </w:r>
      <w:r>
        <w:rPr>
          <w:b/>
          <w:color w:val="000000"/>
        </w:rPr>
        <w:t xml:space="preserve"> </w:t>
      </w:r>
      <w:r>
        <w:rPr>
          <w:color w:val="000000"/>
        </w:rPr>
        <w:t>une véritable problématique afin d’éviter qu’ils ne se contentent d’une question qui appelle à une réponse basée sur du factuel. Il faut égaleme</w:t>
      </w:r>
      <w:r>
        <w:rPr>
          <w:color w:val="000000"/>
        </w:rPr>
        <w:t xml:space="preserve">nt leur rappeler qu’il faut prendre de la distance par rapport au corpus proposé et se garder d’introduire toute opinion personnelle par ailleurs sanctionnable. </w:t>
      </w:r>
      <w:r w:rsidRPr="00E11548">
        <w:rPr>
          <w:color w:val="000000"/>
          <w:highlight w:val="yellow"/>
        </w:rPr>
        <w:t xml:space="preserve">Cette année encore on a pu trouver, certes beaucoup moins par rapport aux années précédentes, des « accroches » en début d’introduction. Il est bon de rappeler que </w:t>
      </w:r>
      <w:r w:rsidRPr="00E11548">
        <w:rPr>
          <w:b/>
          <w:color w:val="000000"/>
          <w:highlight w:val="yellow"/>
        </w:rPr>
        <w:t>si ces accroches sont acceptables à l’oral, elles sont à bannir à l’écrit.</w:t>
      </w:r>
      <w:r>
        <w:rPr>
          <w:b/>
          <w:color w:val="000000"/>
        </w:rPr>
        <w:t xml:space="preserve">  </w:t>
      </w:r>
    </w:p>
    <w:p w:rsidR="004B4E1A" w:rsidRDefault="00E11548">
      <w:pPr>
        <w:spacing w:after="0" w:line="259" w:lineRule="auto"/>
        <w:ind w:left="720" w:right="0" w:firstLine="0"/>
        <w:jc w:val="left"/>
      </w:pPr>
      <w:r>
        <w:rPr>
          <w:b/>
          <w:color w:val="000000"/>
        </w:rPr>
        <w:t xml:space="preserve"> </w:t>
      </w:r>
    </w:p>
    <w:p w:rsidR="004B4E1A" w:rsidRDefault="00E11548">
      <w:pPr>
        <w:ind w:left="730" w:right="0" w:hanging="10"/>
      </w:pPr>
      <w:r>
        <w:rPr>
          <w:b/>
          <w:color w:val="000000"/>
        </w:rPr>
        <w:t>Maîtrise de la langue</w:t>
      </w:r>
      <w:r>
        <w:rPr>
          <w:color w:val="000000"/>
        </w:rPr>
        <w:t xml:space="preserve"> - Le niveau de langue est très discriminant. Il est par conséquent indispensable pour les candidats de revoir et / ou d’approfondir les bases grammaticales, d’apprendre à complexifier leur discours et d’enrichir leur lexique, qu’il soit général ou de spécialité.  </w:t>
      </w:r>
    </w:p>
    <w:p w:rsidR="004B4E1A" w:rsidRDefault="00E11548">
      <w:pPr>
        <w:spacing w:after="0" w:line="259" w:lineRule="auto"/>
        <w:ind w:left="720" w:right="0" w:firstLine="0"/>
        <w:jc w:val="left"/>
      </w:pPr>
      <w:r>
        <w:rPr>
          <w:color w:val="000000"/>
        </w:rPr>
        <w:t xml:space="preserve"> </w:t>
      </w:r>
    </w:p>
    <w:p w:rsidR="004B4E1A" w:rsidRDefault="00E11548">
      <w:pPr>
        <w:spacing w:after="0" w:line="260" w:lineRule="auto"/>
        <w:ind w:left="720" w:right="0" w:firstLine="0"/>
        <w:jc w:val="left"/>
      </w:pPr>
      <w:r>
        <w:rPr>
          <w:b/>
          <w:color w:val="000000"/>
        </w:rPr>
        <w:t>Culture</w:t>
      </w:r>
      <w:r>
        <w:rPr>
          <w:color w:val="000000"/>
        </w:rPr>
        <w:t xml:space="preserve"> - Il faut inciter encore et toujours les candidats à lire des articles de presse, visionner des reportages et regarder régulièrement des journaux télévisés en langue anglaise afin d’enrichir leurs connaissances.  </w:t>
      </w:r>
    </w:p>
    <w:p w:rsidR="004B4E1A" w:rsidRDefault="00E11548">
      <w:pPr>
        <w:spacing w:after="0" w:line="259" w:lineRule="auto"/>
        <w:ind w:left="720" w:right="0" w:firstLine="0"/>
        <w:jc w:val="left"/>
      </w:pPr>
      <w:r>
        <w:rPr>
          <w:color w:val="000000"/>
        </w:rPr>
        <w:t xml:space="preserve"> </w:t>
      </w:r>
    </w:p>
    <w:p w:rsidR="004B4E1A" w:rsidRDefault="00E11548">
      <w:pPr>
        <w:ind w:left="730" w:right="0" w:hanging="10"/>
      </w:pPr>
      <w:r>
        <w:rPr>
          <w:b/>
          <w:color w:val="000000"/>
        </w:rPr>
        <w:t xml:space="preserve">Présentation de la copie </w:t>
      </w:r>
      <w:r>
        <w:rPr>
          <w:color w:val="000000"/>
        </w:rPr>
        <w:t xml:space="preserve">- Une copie se doit d’être présentable, tant pour s’assurer une meilleure réussite que par respect pour le correcteur. </w:t>
      </w:r>
      <w:r w:rsidRPr="00E11548">
        <w:rPr>
          <w:color w:val="000000"/>
          <w:highlight w:val="yellow"/>
        </w:rPr>
        <w:t>Cette année encore, on déplore de nombreuses copies plus ou moins illisibles du fait d’une mauvaise écriture, ou de ratures répétées. Laisser plus d’espace entre les lignes, s’efforcer d’écrire en plus gros caractères suffisent parfois à améliorer la lisibilité.</w:t>
      </w:r>
      <w:r>
        <w:rPr>
          <w:color w:val="000000"/>
        </w:rPr>
        <w:t xml:space="preserve"> Il est par ailleurs très important de bien gérer son temps afin de ne pas être pris au dépourvu, au risque de ne pouvoir terminer </w:t>
      </w:r>
      <w:r>
        <w:rPr>
          <w:color w:val="000000"/>
        </w:rPr>
        <w:lastRenderedPageBreak/>
        <w:t xml:space="preserve">son argumentation ou finaliser sa copie. Rappelons que </w:t>
      </w:r>
      <w:r w:rsidRPr="00E11548">
        <w:rPr>
          <w:color w:val="000000"/>
          <w:highlight w:val="yellow"/>
        </w:rPr>
        <w:t>les consignes énoncées en début de sujet doivent être lues avec la plus grande attention. Ainsi, concernant le nombre de mots, il est exigé non seulement de l’indiquer en fin de synthèse mais également de marquer un trait vertical tous les vingt mots</w:t>
      </w:r>
      <w:r>
        <w:rPr>
          <w:color w:val="000000"/>
        </w:rPr>
        <w:t xml:space="preserve">. Bien que l’on relève de gros progrès par rapport aux années précédentes dans ce domaine, certains candidats étourdis ou moins rigoureux négligent encore cette consigne.  </w:t>
      </w:r>
    </w:p>
    <w:p w:rsidR="004B4E1A" w:rsidRDefault="00E11548">
      <w:pPr>
        <w:spacing w:after="3" w:line="259" w:lineRule="auto"/>
        <w:ind w:left="720" w:right="0" w:firstLine="0"/>
        <w:jc w:val="left"/>
      </w:pPr>
      <w:r>
        <w:rPr>
          <w:rFonts w:ascii="Rockwell" w:eastAsia="Rockwell" w:hAnsi="Rockwell" w:cs="Rockwell"/>
          <w:b/>
          <w:color w:val="00B0F0"/>
        </w:rPr>
        <w:t xml:space="preserve"> </w:t>
      </w:r>
    </w:p>
    <w:p w:rsidR="004B4E1A" w:rsidRDefault="00E11548">
      <w:pPr>
        <w:spacing w:after="3" w:line="259" w:lineRule="auto"/>
        <w:ind w:left="720" w:right="0" w:firstLine="0"/>
        <w:jc w:val="left"/>
      </w:pPr>
      <w:r>
        <w:rPr>
          <w:rFonts w:ascii="Rockwell" w:eastAsia="Rockwell" w:hAnsi="Rockwell" w:cs="Rockwell"/>
          <w:b/>
          <w:color w:val="00B0F0"/>
        </w:rPr>
        <w:t xml:space="preserve"> </w:t>
      </w:r>
    </w:p>
    <w:p w:rsidR="004B4E1A" w:rsidRDefault="00E11548">
      <w:pPr>
        <w:spacing w:line="259" w:lineRule="auto"/>
        <w:ind w:left="720" w:right="0" w:firstLine="0"/>
        <w:jc w:val="left"/>
      </w:pPr>
      <w:r>
        <w:rPr>
          <w:rFonts w:ascii="Rockwell" w:eastAsia="Rockwell" w:hAnsi="Rockwell" w:cs="Rockwell"/>
          <w:b/>
          <w:color w:val="00B0F0"/>
        </w:rPr>
        <w:t xml:space="preserve"> </w:t>
      </w:r>
    </w:p>
    <w:p w:rsidR="004B4E1A" w:rsidRDefault="00E11548">
      <w:pPr>
        <w:spacing w:after="0" w:line="259" w:lineRule="auto"/>
        <w:ind w:left="720" w:right="0" w:firstLine="0"/>
        <w:jc w:val="left"/>
      </w:pPr>
      <w:r>
        <w:rPr>
          <w:rFonts w:ascii="Rockwell" w:eastAsia="Rockwell" w:hAnsi="Rockwell" w:cs="Rockwell"/>
          <w:b/>
          <w:color w:val="00B0F0"/>
        </w:rPr>
        <w:t xml:space="preserve"> </w:t>
      </w:r>
    </w:p>
    <w:p w:rsidR="004B4E1A" w:rsidRDefault="004B4E1A">
      <w:pPr>
        <w:sectPr w:rsidR="004B4E1A">
          <w:headerReference w:type="even" r:id="rId8"/>
          <w:headerReference w:type="default" r:id="rId9"/>
          <w:footerReference w:type="even" r:id="rId10"/>
          <w:footerReference w:type="default" r:id="rId11"/>
          <w:headerReference w:type="first" r:id="rId12"/>
          <w:footerReference w:type="first" r:id="rId13"/>
          <w:pgSz w:w="11906" w:h="16838"/>
          <w:pgMar w:top="902" w:right="858" w:bottom="1720" w:left="144" w:header="720" w:footer="598" w:gutter="0"/>
          <w:cols w:space="720"/>
        </w:sectPr>
      </w:pPr>
    </w:p>
    <w:p w:rsidR="004B4E1A" w:rsidRDefault="00E11548">
      <w:pPr>
        <w:pStyle w:val="Titre3"/>
        <w:spacing w:after="5" w:line="259" w:lineRule="auto"/>
        <w:ind w:left="0"/>
        <w:jc w:val="left"/>
      </w:pPr>
      <w:r>
        <w:rPr>
          <w:color w:val="33CCCC"/>
        </w:rPr>
        <w:lastRenderedPageBreak/>
        <w:t xml:space="preserve">Quelques rappels méthodologiques sur l’exercice de synthèse  </w:t>
      </w:r>
    </w:p>
    <w:p w:rsidR="004B4E1A" w:rsidRDefault="00E11548">
      <w:pPr>
        <w:ind w:left="-4" w:right="1"/>
      </w:pPr>
      <w:r>
        <w:t xml:space="preserve">Comme mentionné dans les rapports des années antérieures, la méthodologie de la synthèse de documents s’apprend. Il est important de bien connaître sa technique et ses règles afin de s’assurer une meilleure réussite. </w:t>
      </w:r>
    </w:p>
    <w:p w:rsidR="004B4E1A" w:rsidRDefault="00E11548">
      <w:pPr>
        <w:spacing w:after="0" w:line="259" w:lineRule="auto"/>
        <w:ind w:left="3" w:right="0" w:firstLine="0"/>
        <w:jc w:val="left"/>
      </w:pPr>
      <w:r>
        <w:t xml:space="preserve"> </w:t>
      </w:r>
    </w:p>
    <w:p w:rsidR="004B4E1A" w:rsidRDefault="00E11548">
      <w:pPr>
        <w:spacing w:after="0" w:line="259" w:lineRule="auto"/>
        <w:ind w:left="-2" w:right="0" w:hanging="10"/>
        <w:jc w:val="left"/>
      </w:pPr>
      <w:r>
        <w:rPr>
          <w:u w:val="single" w:color="3B3838"/>
        </w:rPr>
        <w:t>Points sur lesquels doit porter l’entraînement</w:t>
      </w:r>
      <w:r>
        <w:t xml:space="preserve"> </w:t>
      </w:r>
    </w:p>
    <w:p w:rsidR="004B4E1A" w:rsidRDefault="00E11548">
      <w:pPr>
        <w:numPr>
          <w:ilvl w:val="0"/>
          <w:numId w:val="3"/>
        </w:numPr>
        <w:ind w:right="1" w:hanging="283"/>
      </w:pPr>
      <w:r>
        <w:t xml:space="preserve">La lecture approfondie des textes pour bien s’imprégner de la thématique abordée et </w:t>
      </w:r>
      <w:r>
        <w:rPr>
          <w:b/>
          <w:i/>
        </w:rPr>
        <w:t xml:space="preserve">éviter les erreurs de compréhension et les déformations d’éléments d’information. </w:t>
      </w:r>
    </w:p>
    <w:p w:rsidR="004B4E1A" w:rsidRDefault="00E11548">
      <w:pPr>
        <w:numPr>
          <w:ilvl w:val="0"/>
          <w:numId w:val="3"/>
        </w:numPr>
        <w:ind w:right="1" w:hanging="283"/>
      </w:pPr>
      <w:r w:rsidRPr="00E11548">
        <w:rPr>
          <w:highlight w:val="yellow"/>
        </w:rPr>
        <w:t xml:space="preserve">Le relevé </w:t>
      </w:r>
      <w:r w:rsidRPr="00E11548">
        <w:rPr>
          <w:b/>
          <w:i/>
          <w:highlight w:val="yellow"/>
        </w:rPr>
        <w:t>exhaustif</w:t>
      </w:r>
      <w:r>
        <w:t xml:space="preserve"> (au sein d’un tableau à colonnes éventuellement ou en les surlignant avec des couleurs différentes pour chaque texte) des </w:t>
      </w:r>
      <w:r>
        <w:rPr>
          <w:b/>
          <w:i/>
        </w:rPr>
        <w:t xml:space="preserve">idées clés </w:t>
      </w:r>
      <w:r>
        <w:t xml:space="preserve">de chaque document permettant de mettre en relief </w:t>
      </w:r>
      <w:r>
        <w:rPr>
          <w:b/>
          <w:i/>
        </w:rPr>
        <w:t xml:space="preserve">leurs similitudes et leurs divergences </w:t>
      </w:r>
      <w:r>
        <w:t xml:space="preserve">et pouvoir ainsi facilement organiser leur synthèse. </w:t>
      </w:r>
    </w:p>
    <w:p w:rsidR="004B4E1A" w:rsidRDefault="00E11548">
      <w:pPr>
        <w:numPr>
          <w:ilvl w:val="0"/>
          <w:numId w:val="3"/>
        </w:numPr>
        <w:ind w:right="1" w:hanging="283"/>
      </w:pPr>
      <w:r>
        <w:t xml:space="preserve">La mise en évidence de la problématique par </w:t>
      </w:r>
      <w:r>
        <w:rPr>
          <w:b/>
          <w:i/>
        </w:rPr>
        <w:t>croisement des idées clés</w:t>
      </w:r>
      <w:r>
        <w:t xml:space="preserve"> (c’est-à-dire </w:t>
      </w:r>
      <w:r>
        <w:rPr>
          <w:b/>
          <w:i/>
        </w:rPr>
        <w:t>par confrontation des similitudes et des oppositions</w:t>
      </w:r>
      <w:r>
        <w:t xml:space="preserve">) et non linéairement dans le déroulé chronologique des textes. </w:t>
      </w:r>
    </w:p>
    <w:p w:rsidR="004B4E1A" w:rsidRPr="00E11548" w:rsidRDefault="00E11548">
      <w:pPr>
        <w:numPr>
          <w:ilvl w:val="0"/>
          <w:numId w:val="3"/>
        </w:numPr>
        <w:ind w:right="1" w:hanging="283"/>
        <w:rPr>
          <w:highlight w:val="yellow"/>
        </w:rPr>
      </w:pPr>
      <w:r w:rsidRPr="00E11548">
        <w:rPr>
          <w:highlight w:val="yellow"/>
        </w:rPr>
        <w:t>Le choix du titre, qui ne doit intervenir qu’</w:t>
      </w:r>
      <w:r w:rsidRPr="00E11548">
        <w:rPr>
          <w:b/>
          <w:i/>
          <w:highlight w:val="yellow"/>
        </w:rPr>
        <w:t xml:space="preserve">après </w:t>
      </w:r>
      <w:r w:rsidRPr="00E11548">
        <w:rPr>
          <w:highlight w:val="yellow"/>
        </w:rPr>
        <w:t>avoir dégagé la problématique</w:t>
      </w:r>
      <w:r>
        <w:t xml:space="preserve"> et qui doit en être l’expression claire et simple. </w:t>
      </w:r>
      <w:r w:rsidRPr="00E11548">
        <w:rPr>
          <w:highlight w:val="yellow"/>
        </w:rPr>
        <w:t xml:space="preserve">Éviter les titres fantaisistes et veiller à ce que le titre reflète l’idée générale du corpus proposé. </w:t>
      </w:r>
    </w:p>
    <w:p w:rsidR="004B4E1A" w:rsidRDefault="00E11548">
      <w:pPr>
        <w:numPr>
          <w:ilvl w:val="0"/>
          <w:numId w:val="3"/>
        </w:numPr>
        <w:spacing w:after="3" w:line="252" w:lineRule="auto"/>
        <w:ind w:right="1" w:hanging="283"/>
      </w:pPr>
      <w:r>
        <w:t xml:space="preserve">La rédaction d’une introduction présentant, comme indiqué dans les consignes, la source et la date de chaque document, accompagnés d’un bref descriptif de l’idée phare pour chacun d’eux et suivis d’une problématique aussi claire et pertinente que possible. </w:t>
      </w:r>
      <w:r>
        <w:rPr>
          <w:b/>
        </w:rPr>
        <w:t xml:space="preserve"> </w:t>
      </w:r>
    </w:p>
    <w:p w:rsidR="004B4E1A" w:rsidRPr="00E11548" w:rsidRDefault="00E11548">
      <w:pPr>
        <w:numPr>
          <w:ilvl w:val="0"/>
          <w:numId w:val="3"/>
        </w:numPr>
        <w:ind w:right="1" w:hanging="283"/>
        <w:rPr>
          <w:highlight w:val="yellow"/>
        </w:rPr>
      </w:pPr>
      <w:r w:rsidRPr="00E11548">
        <w:rPr>
          <w:highlight w:val="yellow"/>
        </w:rPr>
        <w:t xml:space="preserve">La </w:t>
      </w:r>
      <w:r w:rsidRPr="00E11548">
        <w:rPr>
          <w:b/>
          <w:i/>
          <w:highlight w:val="yellow"/>
        </w:rPr>
        <w:t>sélection parmi les données</w:t>
      </w:r>
      <w:r w:rsidRPr="00E11548">
        <w:rPr>
          <w:highlight w:val="yellow"/>
        </w:rPr>
        <w:t xml:space="preserve">, statistiques ou autres, illustrant les idées clés (surtout si elles sont nombreuses), </w:t>
      </w:r>
      <w:r w:rsidRPr="00E11548">
        <w:rPr>
          <w:b/>
          <w:i/>
          <w:highlight w:val="yellow"/>
        </w:rPr>
        <w:t>de celles qui paraissent les plus significatives</w:t>
      </w:r>
      <w:r w:rsidRPr="00E11548">
        <w:rPr>
          <w:highlight w:val="yellow"/>
        </w:rPr>
        <w:t>,</w:t>
      </w:r>
      <w:r>
        <w:t xml:space="preserve"> les plus frappantes ou tout simplement les plus faciles à comprendre pour soi-même en premier lieu. </w:t>
      </w:r>
      <w:r w:rsidRPr="00E11548">
        <w:rPr>
          <w:highlight w:val="yellow"/>
        </w:rPr>
        <w:t xml:space="preserve">Ne jamais mentionner une statistique si l’on n’est pas sûr de l’avoir clairement comprise. </w:t>
      </w:r>
    </w:p>
    <w:p w:rsidR="004B4E1A" w:rsidRDefault="00E11548">
      <w:pPr>
        <w:numPr>
          <w:ilvl w:val="0"/>
          <w:numId w:val="3"/>
        </w:numPr>
        <w:spacing w:after="12" w:line="251" w:lineRule="auto"/>
        <w:ind w:right="1" w:hanging="283"/>
      </w:pPr>
      <w:r>
        <w:t xml:space="preserve">La rédaction d’une conclusion pertinente </w:t>
      </w:r>
      <w:r>
        <w:rPr>
          <w:b/>
        </w:rPr>
        <w:t xml:space="preserve">en veillant scrupuleusement à ne pas y intégrer d’ajout d’information, d’opinion ou de jugement personnel. </w:t>
      </w:r>
    </w:p>
    <w:p w:rsidR="004B4E1A" w:rsidRDefault="00E11548">
      <w:pPr>
        <w:spacing w:after="0" w:line="259" w:lineRule="auto"/>
        <w:ind w:left="3" w:right="0" w:firstLine="0"/>
        <w:jc w:val="left"/>
      </w:pPr>
      <w:r>
        <w:t xml:space="preserve"> </w:t>
      </w:r>
    </w:p>
    <w:p w:rsidR="004B4E1A" w:rsidRDefault="00E11548">
      <w:pPr>
        <w:spacing w:after="0" w:line="259" w:lineRule="auto"/>
        <w:ind w:left="-2" w:right="0" w:hanging="10"/>
        <w:jc w:val="left"/>
      </w:pPr>
      <w:r>
        <w:rPr>
          <w:u w:val="single" w:color="3B3838"/>
        </w:rPr>
        <w:t>Il est par ailleurs essentiel</w:t>
      </w:r>
      <w:r>
        <w:t xml:space="preserve"> </w:t>
      </w:r>
    </w:p>
    <w:p w:rsidR="004B4E1A" w:rsidRDefault="00E11548">
      <w:pPr>
        <w:numPr>
          <w:ilvl w:val="0"/>
          <w:numId w:val="3"/>
        </w:numPr>
        <w:ind w:right="1" w:hanging="283"/>
      </w:pPr>
      <w:r>
        <w:t xml:space="preserve">De s’assurer </w:t>
      </w:r>
      <w:r w:rsidRPr="00E11548">
        <w:rPr>
          <w:highlight w:val="yellow"/>
        </w:rPr>
        <w:t>d’</w:t>
      </w:r>
      <w:r w:rsidRPr="00E11548">
        <w:rPr>
          <w:b/>
          <w:i/>
          <w:highlight w:val="yellow"/>
        </w:rPr>
        <w:t>exploiter tous les documents du corpus</w:t>
      </w:r>
      <w:r>
        <w:t xml:space="preserve"> y compris le document iconographique s’il y en a un. </w:t>
      </w:r>
    </w:p>
    <w:p w:rsidR="004B4E1A" w:rsidRDefault="00E11548">
      <w:pPr>
        <w:numPr>
          <w:ilvl w:val="0"/>
          <w:numId w:val="3"/>
        </w:numPr>
        <w:ind w:right="1" w:hanging="283"/>
      </w:pPr>
      <w:r>
        <w:rPr>
          <w:b/>
          <w:i/>
        </w:rPr>
        <w:t>De veiller à équilibrer le contenu</w:t>
      </w:r>
      <w:r>
        <w:t xml:space="preserve"> : ne pas développer exagérément une partie au détriment du reste et ne pas accorder une importance démesurée à l’un des documents par rapport aux autres. </w:t>
      </w:r>
    </w:p>
    <w:p w:rsidR="004B4E1A" w:rsidRDefault="00E11548">
      <w:pPr>
        <w:numPr>
          <w:ilvl w:val="0"/>
          <w:numId w:val="3"/>
        </w:numPr>
        <w:spacing w:after="12" w:line="251" w:lineRule="auto"/>
        <w:ind w:right="1" w:hanging="283"/>
      </w:pPr>
      <w:r>
        <w:rPr>
          <w:b/>
        </w:rPr>
        <w:t>D’utiliser exclusivement les informations fournies dans le corpus</w:t>
      </w:r>
      <w:r>
        <w:t xml:space="preserve"> et </w:t>
      </w:r>
      <w:r w:rsidRPr="00E11548">
        <w:rPr>
          <w:highlight w:val="yellow"/>
        </w:rPr>
        <w:t>se garder de rajouter, dans n’importe quelle partie de la synthèse, des éléments autres, aussi culturels soient-ils, ou d’introduire des opinions personnelles</w:t>
      </w:r>
      <w:r>
        <w:t>. On ne répètera jamais assez qu’</w:t>
      </w:r>
      <w:r>
        <w:rPr>
          <w:b/>
        </w:rPr>
        <w:t xml:space="preserve">une accroche en début d’introduction ne relevant pas des éléments présents dans le corpus doit, contrairement aux exigences de l’épreuve orale, être totalement bannie à l’écrit.  </w:t>
      </w:r>
    </w:p>
    <w:p w:rsidR="004B4E1A" w:rsidRDefault="00E11548">
      <w:pPr>
        <w:spacing w:after="3" w:line="259" w:lineRule="auto"/>
        <w:ind w:left="3" w:right="0" w:firstLine="0"/>
        <w:jc w:val="left"/>
      </w:pPr>
      <w:r>
        <w:rPr>
          <w:rFonts w:ascii="Rockwell" w:eastAsia="Rockwell" w:hAnsi="Rockwell" w:cs="Rockwell"/>
          <w:b/>
        </w:rPr>
        <w:t xml:space="preserve"> </w:t>
      </w:r>
    </w:p>
    <w:p w:rsidR="004B4E1A" w:rsidRDefault="00E11548">
      <w:pPr>
        <w:spacing w:after="51" w:line="259" w:lineRule="auto"/>
        <w:ind w:left="3" w:right="0" w:firstLine="0"/>
        <w:jc w:val="left"/>
      </w:pPr>
      <w:r>
        <w:rPr>
          <w:rFonts w:ascii="Rockwell" w:eastAsia="Rockwell" w:hAnsi="Rockwell" w:cs="Rockwell"/>
          <w:b/>
        </w:rPr>
        <w:t xml:space="preserve"> </w:t>
      </w:r>
    </w:p>
    <w:p w:rsidR="004B4E1A" w:rsidRDefault="00E11548">
      <w:pPr>
        <w:pStyle w:val="Titre2"/>
        <w:spacing w:after="2" w:line="262" w:lineRule="auto"/>
        <w:ind w:left="13"/>
      </w:pPr>
      <w:r>
        <w:rPr>
          <w:sz w:val="26"/>
        </w:rPr>
        <w:t xml:space="preserve">COMPTE-RENDU DES ERREURS ET MALADRESSES COMMISES – CONSEILS AUX FUTURS CANDIDATS </w:t>
      </w:r>
    </w:p>
    <w:p w:rsidR="004B4E1A" w:rsidRDefault="00E11548">
      <w:pPr>
        <w:ind w:left="-4" w:right="1"/>
      </w:pPr>
      <w:r>
        <w:t>Nous recommandons vivement aux futurs candidats de prendre connaissance des erreurs linguistiques et / ou méthodologiques relevées ci-après afin d’éviter de les reproduire. Rappelons au passage que certaines erreurs sont fortement sanctionnées. Un anglais parfait ne suffit pas à produire une bonne copie. De la même manière, une excellente compréhension du corpus et une bonne maîtrise méthodologique sont insuffisantes si le niveau de langue est défaillant. Le compte rendu suivant est basé sur les remarques l</w:t>
      </w:r>
      <w:r>
        <w:t xml:space="preserve">es plus fréquentes relevées par les correcteurs, appuyées, le cas échéant, d’exemples précis.  </w:t>
      </w:r>
    </w:p>
    <w:p w:rsidR="004B4E1A" w:rsidRDefault="00E11548">
      <w:pPr>
        <w:spacing w:after="4" w:line="259" w:lineRule="auto"/>
        <w:ind w:left="3" w:right="0" w:firstLine="0"/>
        <w:jc w:val="left"/>
      </w:pPr>
      <w:r>
        <w:rPr>
          <w:color w:val="000000"/>
        </w:rPr>
        <w:t xml:space="preserve"> </w:t>
      </w:r>
    </w:p>
    <w:p w:rsidR="004B4E1A" w:rsidRDefault="00E11548">
      <w:pPr>
        <w:spacing w:after="2" w:line="259" w:lineRule="auto"/>
        <w:ind w:left="3" w:right="0" w:firstLine="0"/>
        <w:jc w:val="left"/>
      </w:pPr>
      <w:r>
        <w:rPr>
          <w:color w:val="000000"/>
        </w:rPr>
        <w:t xml:space="preserve"> </w:t>
      </w:r>
    </w:p>
    <w:p w:rsidR="004B4E1A" w:rsidRDefault="00E11548">
      <w:pPr>
        <w:pStyle w:val="Titre3"/>
        <w:spacing w:after="5" w:line="259" w:lineRule="auto"/>
        <w:ind w:left="0"/>
        <w:jc w:val="left"/>
      </w:pPr>
      <w:r>
        <w:rPr>
          <w:color w:val="33CCCC"/>
        </w:rPr>
        <w:t xml:space="preserve">1. Le titre </w:t>
      </w:r>
    </w:p>
    <w:p w:rsidR="004B4E1A" w:rsidRDefault="00E11548">
      <w:pPr>
        <w:spacing w:after="9" w:line="259" w:lineRule="auto"/>
        <w:ind w:right="0" w:firstLine="0"/>
        <w:jc w:val="left"/>
      </w:pPr>
      <w:r>
        <w:rPr>
          <w:b/>
        </w:rPr>
        <w:t xml:space="preserve"> </w:t>
      </w:r>
    </w:p>
    <w:p w:rsidR="004B4E1A" w:rsidRDefault="00E11548">
      <w:pPr>
        <w:ind w:left="-4" w:right="1"/>
      </w:pPr>
      <w:r>
        <w:lastRenderedPageBreak/>
        <w:t>En général, les candidats ont essayé de produire des titres en relation avec les documents proposés, pertinents et cohérents, mais cela peut aboutir à des f</w:t>
      </w:r>
      <w:r w:rsidRPr="00E11548">
        <w:rPr>
          <w:highlight w:val="yellow"/>
        </w:rPr>
        <w:t xml:space="preserve">ormulations habituellement attendues ou assez fantaisistes, poétiques ou grandiloquentes : </w:t>
      </w:r>
      <w:r w:rsidRPr="00E11548">
        <w:rPr>
          <w:i/>
          <w:highlight w:val="yellow"/>
        </w:rPr>
        <w:t>‘</w:t>
      </w:r>
      <w:proofErr w:type="gramStart"/>
      <w:r w:rsidRPr="00E11548">
        <w:rPr>
          <w:i/>
          <w:highlight w:val="yellow"/>
        </w:rPr>
        <w:t>Streaming:</w:t>
      </w:r>
      <w:proofErr w:type="gramEnd"/>
      <w:r w:rsidRPr="00E11548">
        <w:rPr>
          <w:i/>
          <w:highlight w:val="yellow"/>
        </w:rPr>
        <w:t xml:space="preserve"> a </w:t>
      </w:r>
      <w:proofErr w:type="spellStart"/>
      <w:r w:rsidRPr="00E11548">
        <w:rPr>
          <w:i/>
          <w:highlight w:val="yellow"/>
        </w:rPr>
        <w:t>boon</w:t>
      </w:r>
      <w:proofErr w:type="spellEnd"/>
      <w:r w:rsidRPr="00E11548">
        <w:rPr>
          <w:i/>
          <w:highlight w:val="yellow"/>
        </w:rPr>
        <w:t xml:space="preserve"> or a bane?’, ‘Streaming’, ‘Transformation due to streaming music’, ‘Music </w:t>
      </w:r>
      <w:proofErr w:type="spellStart"/>
      <w:r w:rsidRPr="00E11548">
        <w:rPr>
          <w:i/>
          <w:highlight w:val="yellow"/>
        </w:rPr>
        <w:t>industry</w:t>
      </w:r>
      <w:proofErr w:type="spellEnd"/>
      <w:r w:rsidRPr="00E11548">
        <w:rPr>
          <w:i/>
          <w:highlight w:val="yellow"/>
        </w:rPr>
        <w:t xml:space="preserve"> </w:t>
      </w:r>
      <w:proofErr w:type="spellStart"/>
      <w:r w:rsidRPr="00E11548">
        <w:rPr>
          <w:i/>
          <w:highlight w:val="yellow"/>
        </w:rPr>
        <w:t>between</w:t>
      </w:r>
      <w:proofErr w:type="spellEnd"/>
      <w:r w:rsidRPr="00E11548">
        <w:rPr>
          <w:i/>
          <w:highlight w:val="yellow"/>
        </w:rPr>
        <w:t xml:space="preserve"> </w:t>
      </w:r>
      <w:proofErr w:type="spellStart"/>
      <w:r w:rsidRPr="00E11548">
        <w:rPr>
          <w:i/>
          <w:highlight w:val="yellow"/>
        </w:rPr>
        <w:t>listeners</w:t>
      </w:r>
      <w:proofErr w:type="spellEnd"/>
      <w:r w:rsidRPr="00E11548">
        <w:rPr>
          <w:i/>
          <w:highlight w:val="yellow"/>
        </w:rPr>
        <w:t xml:space="preserve"> and </w:t>
      </w:r>
      <w:proofErr w:type="spellStart"/>
      <w:r w:rsidRPr="00E11548">
        <w:rPr>
          <w:i/>
          <w:highlight w:val="yellow"/>
        </w:rPr>
        <w:t>artists</w:t>
      </w:r>
      <w:proofErr w:type="spellEnd"/>
      <w:r w:rsidRPr="00E11548">
        <w:rPr>
          <w:i/>
          <w:highlight w:val="yellow"/>
        </w:rPr>
        <w:t xml:space="preserve">’, ‘The streaming </w:t>
      </w:r>
      <w:proofErr w:type="spellStart"/>
      <w:r w:rsidRPr="00E11548">
        <w:rPr>
          <w:i/>
          <w:highlight w:val="yellow"/>
        </w:rPr>
        <w:t>era</w:t>
      </w:r>
      <w:proofErr w:type="spellEnd"/>
      <w:r w:rsidRPr="00E11548">
        <w:rPr>
          <w:i/>
          <w:highlight w:val="yellow"/>
        </w:rPr>
        <w:t xml:space="preserve">: </w:t>
      </w:r>
      <w:proofErr w:type="spellStart"/>
      <w:r w:rsidRPr="00E11548">
        <w:rPr>
          <w:i/>
          <w:highlight w:val="yellow"/>
        </w:rPr>
        <w:t>a</w:t>
      </w:r>
      <w:proofErr w:type="spellEnd"/>
      <w:r w:rsidRPr="00E11548">
        <w:rPr>
          <w:i/>
          <w:highlight w:val="yellow"/>
        </w:rPr>
        <w:t xml:space="preserve"> </w:t>
      </w:r>
      <w:proofErr w:type="spellStart"/>
      <w:r w:rsidRPr="00E11548">
        <w:rPr>
          <w:i/>
          <w:highlight w:val="yellow"/>
        </w:rPr>
        <w:t>seachange</w:t>
      </w:r>
      <w:proofErr w:type="spellEnd"/>
      <w:r w:rsidRPr="00E11548">
        <w:rPr>
          <w:i/>
          <w:highlight w:val="yellow"/>
        </w:rPr>
        <w:t xml:space="preserve"> for music </w:t>
      </w:r>
      <w:proofErr w:type="spellStart"/>
      <w:r w:rsidRPr="00E11548">
        <w:rPr>
          <w:i/>
          <w:highlight w:val="yellow"/>
        </w:rPr>
        <w:t>industry</w:t>
      </w:r>
      <w:proofErr w:type="spellEnd"/>
      <w:r w:rsidRPr="00E11548">
        <w:rPr>
          <w:i/>
          <w:highlight w:val="yellow"/>
        </w:rPr>
        <w:t>’ , etc.</w:t>
      </w:r>
      <w:r>
        <w:t xml:space="preserve"> </w:t>
      </w:r>
    </w:p>
    <w:p w:rsidR="004B4E1A" w:rsidRDefault="00E11548">
      <w:pPr>
        <w:spacing w:after="0" w:line="259" w:lineRule="auto"/>
        <w:ind w:left="3" w:right="0" w:firstLine="0"/>
        <w:jc w:val="left"/>
      </w:pPr>
      <w:r>
        <w:t xml:space="preserve"> </w:t>
      </w:r>
    </w:p>
    <w:p w:rsidR="004B4E1A" w:rsidRDefault="00E11548">
      <w:pPr>
        <w:ind w:left="-4" w:right="1"/>
      </w:pPr>
      <w:r>
        <w:t xml:space="preserve">Si le titre est souvent approximatif ou incomplet (ne se concentrant que sur les utilisateurs et les artistes sans prendre en compte l’industrie de la musique dans sa globalité), il est très rarement oublié. On note </w:t>
      </w:r>
      <w:r w:rsidRPr="00E11548">
        <w:rPr>
          <w:highlight w:val="yellow"/>
        </w:rPr>
        <w:t>quelques titres fantaisistes : ‘</w:t>
      </w:r>
      <w:proofErr w:type="spellStart"/>
      <w:r w:rsidRPr="00E11548">
        <w:rPr>
          <w:i/>
          <w:highlight w:val="yellow"/>
        </w:rPr>
        <w:t>When</w:t>
      </w:r>
      <w:proofErr w:type="spellEnd"/>
      <w:r w:rsidRPr="00E11548">
        <w:rPr>
          <w:i/>
          <w:highlight w:val="yellow"/>
        </w:rPr>
        <w:t xml:space="preserve"> the music </w:t>
      </w:r>
      <w:proofErr w:type="spellStart"/>
      <w:r w:rsidRPr="00E11548">
        <w:rPr>
          <w:i/>
          <w:highlight w:val="yellow"/>
        </w:rPr>
        <w:t>is</w:t>
      </w:r>
      <w:proofErr w:type="spellEnd"/>
      <w:r w:rsidRPr="00E11548">
        <w:rPr>
          <w:i/>
          <w:highlight w:val="yellow"/>
        </w:rPr>
        <w:t xml:space="preserve"> good (</w:t>
      </w:r>
      <w:proofErr w:type="spellStart"/>
      <w:proofErr w:type="gramStart"/>
      <w:r w:rsidRPr="00E11548">
        <w:rPr>
          <w:i/>
          <w:highlight w:val="yellow"/>
        </w:rPr>
        <w:t>good,good</w:t>
      </w:r>
      <w:proofErr w:type="gramEnd"/>
      <w:r w:rsidRPr="00E11548">
        <w:rPr>
          <w:i/>
          <w:highlight w:val="yellow"/>
        </w:rPr>
        <w:t>,good</w:t>
      </w:r>
      <w:proofErr w:type="spellEnd"/>
      <w:r w:rsidRPr="00E11548">
        <w:rPr>
          <w:i/>
          <w:highlight w:val="yellow"/>
        </w:rPr>
        <w:t>)’</w:t>
      </w:r>
      <w:r w:rsidRPr="00E11548">
        <w:rPr>
          <w:highlight w:val="yellow"/>
        </w:rPr>
        <w:t>, ‘</w:t>
      </w:r>
      <w:r w:rsidRPr="00E11548">
        <w:rPr>
          <w:i/>
          <w:highlight w:val="yellow"/>
        </w:rPr>
        <w:t>AD: a new pie in the sky’</w:t>
      </w:r>
      <w:r w:rsidRPr="00E11548">
        <w:rPr>
          <w:highlight w:val="yellow"/>
        </w:rPr>
        <w:t>.</w:t>
      </w:r>
      <w:r>
        <w:t xml:space="preserve"> Certains titres apportent déjà une réponse : ‘</w:t>
      </w:r>
      <w:r>
        <w:rPr>
          <w:i/>
        </w:rPr>
        <w:t xml:space="preserve">Streaming : </w:t>
      </w:r>
      <w:proofErr w:type="spellStart"/>
      <w:r>
        <w:rPr>
          <w:i/>
        </w:rPr>
        <w:t>a</w:t>
      </w:r>
      <w:proofErr w:type="spellEnd"/>
      <w:r>
        <w:rPr>
          <w:i/>
        </w:rPr>
        <w:t xml:space="preserve"> </w:t>
      </w:r>
      <w:proofErr w:type="spellStart"/>
      <w:r>
        <w:rPr>
          <w:i/>
        </w:rPr>
        <w:t>benefit</w:t>
      </w:r>
      <w:proofErr w:type="spellEnd"/>
      <w:r>
        <w:rPr>
          <w:i/>
        </w:rPr>
        <w:t xml:space="preserve"> for </w:t>
      </w:r>
      <w:proofErr w:type="spellStart"/>
      <w:r>
        <w:rPr>
          <w:i/>
        </w:rPr>
        <w:t>everyone</w:t>
      </w:r>
      <w:proofErr w:type="spellEnd"/>
      <w:r>
        <w:rPr>
          <w:i/>
        </w:rPr>
        <w:t>’.</w:t>
      </w:r>
      <w:r>
        <w:t xml:space="preserve"> </w:t>
      </w:r>
    </w:p>
    <w:p w:rsidR="004B4E1A" w:rsidRDefault="00E11548">
      <w:pPr>
        <w:spacing w:after="0" w:line="259" w:lineRule="auto"/>
        <w:ind w:left="4" w:right="0" w:firstLine="0"/>
        <w:jc w:val="left"/>
      </w:pPr>
      <w:r>
        <w:t xml:space="preserve"> </w:t>
      </w:r>
    </w:p>
    <w:p w:rsidR="004B4E1A" w:rsidRDefault="00E11548">
      <w:pPr>
        <w:ind w:left="-4" w:right="1"/>
      </w:pPr>
      <w:r>
        <w:t>Trop de candidats cherchent à inventer des titres accrocheurs qui sont souvent mal formulés et réducteurs par rapport au sujet traité dans le dossier. Exemples : ‘</w:t>
      </w:r>
      <w:r>
        <w:rPr>
          <w:i/>
        </w:rPr>
        <w:t xml:space="preserve">Music streaming, a </w:t>
      </w:r>
      <w:proofErr w:type="spellStart"/>
      <w:r>
        <w:rPr>
          <w:i/>
        </w:rPr>
        <w:t>two</w:t>
      </w:r>
      <w:proofErr w:type="spellEnd"/>
      <w:r>
        <w:rPr>
          <w:i/>
        </w:rPr>
        <w:t xml:space="preserve"> </w:t>
      </w:r>
      <w:proofErr w:type="spellStart"/>
      <w:r>
        <w:rPr>
          <w:i/>
        </w:rPr>
        <w:t>edges</w:t>
      </w:r>
      <w:proofErr w:type="spellEnd"/>
      <w:r>
        <w:rPr>
          <w:i/>
        </w:rPr>
        <w:t xml:space="preserve"> </w:t>
      </w:r>
      <w:proofErr w:type="spellStart"/>
      <w:r>
        <w:rPr>
          <w:i/>
        </w:rPr>
        <w:t>sharpness</w:t>
      </w:r>
      <w:proofErr w:type="spellEnd"/>
      <w:r>
        <w:rPr>
          <w:i/>
        </w:rPr>
        <w:t xml:space="preserve"> </w:t>
      </w:r>
      <w:proofErr w:type="spellStart"/>
      <w:r>
        <w:rPr>
          <w:i/>
        </w:rPr>
        <w:t>sword</w:t>
      </w:r>
      <w:proofErr w:type="spellEnd"/>
      <w:r>
        <w:rPr>
          <w:i/>
        </w:rPr>
        <w:t>’</w:t>
      </w:r>
      <w:r>
        <w:t xml:space="preserve"> ou ‘</w:t>
      </w:r>
      <w:proofErr w:type="spellStart"/>
      <w:r>
        <w:rPr>
          <w:i/>
        </w:rPr>
        <w:t>Sink</w:t>
      </w:r>
      <w:proofErr w:type="spellEnd"/>
      <w:r>
        <w:rPr>
          <w:i/>
        </w:rPr>
        <w:t xml:space="preserve"> or </w:t>
      </w:r>
      <w:proofErr w:type="spellStart"/>
      <w:proofErr w:type="gramStart"/>
      <w:r>
        <w:rPr>
          <w:i/>
        </w:rPr>
        <w:t>swim</w:t>
      </w:r>
      <w:proofErr w:type="spellEnd"/>
      <w:r>
        <w:rPr>
          <w:i/>
        </w:rPr>
        <w:t>:</w:t>
      </w:r>
      <w:proofErr w:type="gramEnd"/>
      <w:r>
        <w:rPr>
          <w:i/>
        </w:rPr>
        <w:t xml:space="preserve"> music streaming </w:t>
      </w:r>
      <w:proofErr w:type="spellStart"/>
      <w:r>
        <w:rPr>
          <w:i/>
        </w:rPr>
        <w:t>remains</w:t>
      </w:r>
      <w:proofErr w:type="spellEnd"/>
      <w:r>
        <w:rPr>
          <w:i/>
        </w:rPr>
        <w:t xml:space="preserve"> </w:t>
      </w:r>
      <w:proofErr w:type="spellStart"/>
      <w:r>
        <w:rPr>
          <w:i/>
        </w:rPr>
        <w:t>globally</w:t>
      </w:r>
      <w:proofErr w:type="spellEnd"/>
      <w:r>
        <w:rPr>
          <w:i/>
        </w:rPr>
        <w:t xml:space="preserve"> </w:t>
      </w:r>
      <w:proofErr w:type="spellStart"/>
      <w:r>
        <w:rPr>
          <w:i/>
        </w:rPr>
        <w:t>under</w:t>
      </w:r>
      <w:proofErr w:type="spellEnd"/>
      <w:r>
        <w:rPr>
          <w:i/>
        </w:rPr>
        <w:t xml:space="preserve"> </w:t>
      </w:r>
      <w:proofErr w:type="spellStart"/>
      <w:r>
        <w:rPr>
          <w:i/>
        </w:rPr>
        <w:t>debate</w:t>
      </w:r>
      <w:proofErr w:type="spellEnd"/>
      <w:r>
        <w:rPr>
          <w:i/>
        </w:rPr>
        <w:t xml:space="preserve"> </w:t>
      </w:r>
      <w:proofErr w:type="spellStart"/>
      <w:r>
        <w:rPr>
          <w:i/>
        </w:rPr>
        <w:t>in</w:t>
      </w:r>
      <w:proofErr w:type="spellEnd"/>
      <w:r>
        <w:rPr>
          <w:i/>
        </w:rPr>
        <w:t xml:space="preserve"> 2019’. </w:t>
      </w:r>
    </w:p>
    <w:p w:rsidR="004B4E1A" w:rsidRDefault="00E11548">
      <w:pPr>
        <w:spacing w:after="2" w:line="259" w:lineRule="auto"/>
        <w:ind w:left="4" w:right="0" w:firstLine="0"/>
        <w:jc w:val="left"/>
      </w:pPr>
      <w:r>
        <w:rPr>
          <w:i/>
        </w:rPr>
        <w:t xml:space="preserve"> </w:t>
      </w:r>
    </w:p>
    <w:p w:rsidR="004B4E1A" w:rsidRDefault="00E11548">
      <w:pPr>
        <w:spacing w:after="0" w:line="259" w:lineRule="auto"/>
        <w:ind w:left="4" w:right="0" w:firstLine="0"/>
        <w:jc w:val="left"/>
      </w:pPr>
      <w:r>
        <w:rPr>
          <w:rFonts w:ascii="Calibri" w:eastAsia="Calibri" w:hAnsi="Calibri" w:cs="Calibri"/>
          <w:i/>
          <w:color w:val="000000"/>
        </w:rPr>
        <w:t xml:space="preserve"> </w:t>
      </w:r>
    </w:p>
    <w:p w:rsidR="004B4E1A" w:rsidRDefault="00E11548">
      <w:pPr>
        <w:pStyle w:val="Titre3"/>
        <w:spacing w:after="5" w:line="259" w:lineRule="auto"/>
        <w:ind w:left="0"/>
        <w:jc w:val="left"/>
      </w:pPr>
      <w:r>
        <w:rPr>
          <w:color w:val="33CCCC"/>
        </w:rPr>
        <w:t xml:space="preserve">2. L’introduction </w:t>
      </w:r>
    </w:p>
    <w:p w:rsidR="004B4E1A" w:rsidRDefault="00E11548">
      <w:pPr>
        <w:spacing w:after="0" w:line="259" w:lineRule="auto"/>
        <w:ind w:left="4" w:right="0" w:firstLine="0"/>
        <w:jc w:val="left"/>
      </w:pPr>
      <w:r>
        <w:rPr>
          <w:color w:val="000000"/>
        </w:rPr>
        <w:t xml:space="preserve"> </w:t>
      </w:r>
    </w:p>
    <w:p w:rsidR="004B4E1A" w:rsidRDefault="00E11548">
      <w:pPr>
        <w:ind w:left="-4" w:right="1"/>
      </w:pPr>
      <w:r>
        <w:t xml:space="preserve">On remarque un effort général pour mieux cerner la problématique et mettre les documents en perspective. Certains candidats cependant se contentent de lister les quatre documents de manière brute, parfois même incomplète. Ils doivent apprendre à mettre en relation les documents en mentionnant rapidement les idées clés, afin de rédiger une problématique qui pose de manière complète les enjeux du dossier. </w:t>
      </w:r>
    </w:p>
    <w:p w:rsidR="004B4E1A" w:rsidRDefault="00E11548">
      <w:pPr>
        <w:spacing w:after="0" w:line="259" w:lineRule="auto"/>
        <w:ind w:left="4" w:right="0" w:firstLine="0"/>
        <w:jc w:val="left"/>
      </w:pPr>
      <w:r>
        <w:t xml:space="preserve"> </w:t>
      </w:r>
    </w:p>
    <w:p w:rsidR="004B4E1A" w:rsidRDefault="00E11548">
      <w:pPr>
        <w:ind w:left="-4" w:right="1"/>
      </w:pPr>
      <w:r>
        <w:t xml:space="preserve">On note encore cette année, bien qu’à un moindre degré par rapport aux années précédentes, des ajouts d’informations en guise d’accroche avec des banalités du type </w:t>
      </w:r>
      <w:r>
        <w:rPr>
          <w:i/>
        </w:rPr>
        <w:t xml:space="preserve">People have </w:t>
      </w:r>
      <w:proofErr w:type="spellStart"/>
      <w:r>
        <w:rPr>
          <w:i/>
        </w:rPr>
        <w:t>always</w:t>
      </w:r>
      <w:proofErr w:type="spellEnd"/>
      <w:r>
        <w:rPr>
          <w:i/>
        </w:rPr>
        <w:t xml:space="preserve"> </w:t>
      </w:r>
      <w:proofErr w:type="spellStart"/>
      <w:r>
        <w:rPr>
          <w:i/>
        </w:rPr>
        <w:t>loved</w:t>
      </w:r>
      <w:proofErr w:type="spellEnd"/>
      <w:r>
        <w:rPr>
          <w:i/>
        </w:rPr>
        <w:t xml:space="preserve"> music </w:t>
      </w:r>
      <w:r>
        <w:t xml:space="preserve">ou bien des références à l’actualité (le Covid, les crypto monnaies). </w:t>
      </w:r>
      <w:r>
        <w:rPr>
          <w:b/>
        </w:rPr>
        <w:t xml:space="preserve">Rappelons que ces amorces, parfaitement appropriées à l’oral, sont à bannir à l’écrit. </w:t>
      </w:r>
    </w:p>
    <w:p w:rsidR="004B4E1A" w:rsidRDefault="00E11548">
      <w:pPr>
        <w:spacing w:after="2" w:line="259" w:lineRule="auto"/>
        <w:ind w:left="4" w:right="0" w:firstLine="0"/>
        <w:jc w:val="left"/>
      </w:pPr>
      <w:r>
        <w:rPr>
          <w:b/>
        </w:rPr>
        <w:t xml:space="preserve"> </w:t>
      </w:r>
    </w:p>
    <w:p w:rsidR="004B4E1A" w:rsidRDefault="00E11548">
      <w:pPr>
        <w:ind w:left="-1" w:right="0" w:hanging="10"/>
      </w:pPr>
      <w:r>
        <w:t>Si la problématique est la plupart du temps pertinente et bien formulée (</w:t>
      </w:r>
      <w:r w:rsidRPr="00E11548">
        <w:rPr>
          <w:i/>
          <w:highlight w:val="yellow"/>
        </w:rPr>
        <w:t xml:space="preserve">So, </w:t>
      </w:r>
      <w:proofErr w:type="spellStart"/>
      <w:r w:rsidRPr="00E11548">
        <w:rPr>
          <w:i/>
          <w:highlight w:val="yellow"/>
        </w:rPr>
        <w:t>is</w:t>
      </w:r>
      <w:proofErr w:type="spellEnd"/>
      <w:r w:rsidRPr="00E11548">
        <w:rPr>
          <w:i/>
          <w:highlight w:val="yellow"/>
        </w:rPr>
        <w:t xml:space="preserve"> streaming a positive change for the music </w:t>
      </w:r>
      <w:proofErr w:type="spellStart"/>
      <w:proofErr w:type="gramStart"/>
      <w:r w:rsidRPr="00E11548">
        <w:rPr>
          <w:i/>
          <w:highlight w:val="yellow"/>
        </w:rPr>
        <w:t>industry</w:t>
      </w:r>
      <w:proofErr w:type="spellEnd"/>
      <w:r w:rsidRPr="00E11548">
        <w:rPr>
          <w:i/>
          <w:highlight w:val="yellow"/>
        </w:rPr>
        <w:t>?</w:t>
      </w:r>
      <w:proofErr w:type="gramEnd"/>
      <w:r w:rsidRPr="00E11548">
        <w:rPr>
          <w:i/>
          <w:highlight w:val="yellow"/>
        </w:rPr>
        <w:t xml:space="preserve"> / To </w:t>
      </w:r>
      <w:proofErr w:type="spellStart"/>
      <w:r w:rsidRPr="00E11548">
        <w:rPr>
          <w:i/>
          <w:highlight w:val="yellow"/>
        </w:rPr>
        <w:t>what</w:t>
      </w:r>
      <w:proofErr w:type="spellEnd"/>
      <w:r w:rsidRPr="00E11548">
        <w:rPr>
          <w:i/>
          <w:highlight w:val="yellow"/>
        </w:rPr>
        <w:t xml:space="preserve"> </w:t>
      </w:r>
      <w:proofErr w:type="spellStart"/>
      <w:r w:rsidRPr="00E11548">
        <w:rPr>
          <w:i/>
          <w:highlight w:val="yellow"/>
        </w:rPr>
        <w:t>extent</w:t>
      </w:r>
      <w:proofErr w:type="spellEnd"/>
      <w:r w:rsidRPr="00E11548">
        <w:rPr>
          <w:i/>
          <w:highlight w:val="yellow"/>
        </w:rPr>
        <w:t xml:space="preserve"> </w:t>
      </w:r>
      <w:proofErr w:type="spellStart"/>
      <w:r w:rsidRPr="00E11548">
        <w:rPr>
          <w:i/>
          <w:highlight w:val="yellow"/>
        </w:rPr>
        <w:t>is</w:t>
      </w:r>
      <w:proofErr w:type="spellEnd"/>
      <w:r w:rsidRPr="00E11548">
        <w:rPr>
          <w:i/>
          <w:highlight w:val="yellow"/>
        </w:rPr>
        <w:t xml:space="preserve"> streaming a </w:t>
      </w:r>
      <w:proofErr w:type="spellStart"/>
      <w:r w:rsidRPr="00E11548">
        <w:rPr>
          <w:i/>
          <w:highlight w:val="yellow"/>
        </w:rPr>
        <w:t>cause</w:t>
      </w:r>
      <w:proofErr w:type="spellEnd"/>
      <w:r w:rsidRPr="00E11548">
        <w:rPr>
          <w:i/>
          <w:highlight w:val="yellow"/>
        </w:rPr>
        <w:t xml:space="preserve"> for </w:t>
      </w:r>
      <w:proofErr w:type="spellStart"/>
      <w:r w:rsidRPr="00E11548">
        <w:rPr>
          <w:i/>
          <w:highlight w:val="yellow"/>
        </w:rPr>
        <w:t>concern</w:t>
      </w:r>
      <w:proofErr w:type="spellEnd"/>
      <w:r w:rsidRPr="00E11548">
        <w:rPr>
          <w:i/>
          <w:highlight w:val="yellow"/>
        </w:rPr>
        <w:t xml:space="preserve"> in the music </w:t>
      </w:r>
      <w:proofErr w:type="spellStart"/>
      <w:r w:rsidRPr="00E11548">
        <w:rPr>
          <w:i/>
          <w:highlight w:val="yellow"/>
        </w:rPr>
        <w:t>industry</w:t>
      </w:r>
      <w:proofErr w:type="spellEnd"/>
      <w:r w:rsidRPr="00E11548">
        <w:rPr>
          <w:highlight w:val="yellow"/>
        </w:rPr>
        <w:t>) elle comporte encore trop souvent des erreurs de syntaxe liées à la non maîtrise du discours indirect</w:t>
      </w:r>
      <w:r w:rsidRPr="00E11548">
        <w:rPr>
          <w:i/>
          <w:highlight w:val="yellow"/>
        </w:rPr>
        <w:t xml:space="preserve"> (To </w:t>
      </w:r>
      <w:proofErr w:type="spellStart"/>
      <w:r w:rsidRPr="00E11548">
        <w:rPr>
          <w:i/>
          <w:highlight w:val="yellow"/>
        </w:rPr>
        <w:t>what</w:t>
      </w:r>
      <w:proofErr w:type="spellEnd"/>
      <w:r w:rsidRPr="00E11548">
        <w:rPr>
          <w:i/>
          <w:highlight w:val="yellow"/>
        </w:rPr>
        <w:t xml:space="preserve"> </w:t>
      </w:r>
      <w:proofErr w:type="spellStart"/>
      <w:r w:rsidRPr="00E11548">
        <w:rPr>
          <w:i/>
          <w:highlight w:val="yellow"/>
        </w:rPr>
        <w:t>extent</w:t>
      </w:r>
      <w:proofErr w:type="spellEnd"/>
      <w:r w:rsidRPr="00E11548">
        <w:rPr>
          <w:i/>
          <w:highlight w:val="yellow"/>
        </w:rPr>
        <w:t xml:space="preserve"> streaming has </w:t>
      </w:r>
      <w:proofErr w:type="spellStart"/>
      <w:r w:rsidRPr="00E11548">
        <w:rPr>
          <w:i/>
          <w:highlight w:val="yellow"/>
        </w:rPr>
        <w:t>radically</w:t>
      </w:r>
      <w:proofErr w:type="spellEnd"/>
      <w:r w:rsidRPr="00E11548">
        <w:rPr>
          <w:i/>
          <w:highlight w:val="yellow"/>
        </w:rPr>
        <w:t xml:space="preserve"> </w:t>
      </w:r>
      <w:proofErr w:type="spellStart"/>
      <w:r w:rsidRPr="00E11548">
        <w:rPr>
          <w:i/>
          <w:highlight w:val="yellow"/>
        </w:rPr>
        <w:t>changed</w:t>
      </w:r>
      <w:proofErr w:type="spellEnd"/>
      <w:r w:rsidRPr="00E11548">
        <w:rPr>
          <w:i/>
          <w:highlight w:val="yellow"/>
        </w:rPr>
        <w:t xml:space="preserve"> the music </w:t>
      </w:r>
      <w:proofErr w:type="spellStart"/>
      <w:proofErr w:type="gramStart"/>
      <w:r w:rsidRPr="00E11548">
        <w:rPr>
          <w:i/>
          <w:highlight w:val="yellow"/>
        </w:rPr>
        <w:t>industry</w:t>
      </w:r>
      <w:proofErr w:type="spellEnd"/>
      <w:r w:rsidRPr="00E11548">
        <w:rPr>
          <w:i/>
          <w:highlight w:val="yellow"/>
        </w:rPr>
        <w:t>?</w:t>
      </w:r>
      <w:proofErr w:type="gramEnd"/>
      <w:r w:rsidRPr="00E11548">
        <w:rPr>
          <w:i/>
          <w:highlight w:val="yellow"/>
        </w:rPr>
        <w:t>).</w:t>
      </w:r>
      <w:r>
        <w:rPr>
          <w:i/>
        </w:rPr>
        <w:t xml:space="preserve"> </w:t>
      </w:r>
    </w:p>
    <w:p w:rsidR="004B4E1A" w:rsidRDefault="00E11548">
      <w:pPr>
        <w:spacing w:after="0" w:line="259" w:lineRule="auto"/>
        <w:ind w:left="4" w:right="0" w:firstLine="0"/>
        <w:jc w:val="left"/>
      </w:pPr>
      <w:r>
        <w:t xml:space="preserve"> </w:t>
      </w:r>
    </w:p>
    <w:p w:rsidR="004B4E1A" w:rsidRDefault="00E11548">
      <w:pPr>
        <w:ind w:left="-4" w:right="1"/>
      </w:pPr>
      <w:r>
        <w:t xml:space="preserve">Comme la problématique, le plan a souvent été très similaire d’une copie à l’autre, opposant les avantages et les inconvénients du streaming (et mentionnant parfois les faits dans une première partie). Ce plan, certes acceptable, manquait d’originalité. </w:t>
      </w:r>
      <w:r w:rsidRPr="00E11548">
        <w:rPr>
          <w:highlight w:val="yellow"/>
        </w:rPr>
        <w:t>Les copies qui se sont démarquées sont celles qui ont essayé une autre approche, expliquant les conséquences du streaming sur les auditeurs, les artistes et l’industrie musicale en général. Ce croisement était plus approprié et permettait de couvrir l’intégralité du dossier.</w:t>
      </w:r>
      <w:r>
        <w:t xml:space="preserve"> </w:t>
      </w:r>
    </w:p>
    <w:p w:rsidR="004B4E1A" w:rsidRDefault="00E11548">
      <w:pPr>
        <w:spacing w:after="0" w:line="259" w:lineRule="auto"/>
        <w:ind w:left="2" w:right="0" w:firstLine="0"/>
        <w:jc w:val="left"/>
      </w:pPr>
      <w:r>
        <w:t xml:space="preserve"> </w:t>
      </w:r>
    </w:p>
    <w:p w:rsidR="004B4E1A" w:rsidRDefault="00E11548">
      <w:pPr>
        <w:ind w:left="-4" w:right="1"/>
      </w:pPr>
      <w:r>
        <w:t xml:space="preserve">On rappellera que </w:t>
      </w:r>
      <w:r w:rsidRPr="00E11548">
        <w:rPr>
          <w:b/>
          <w:highlight w:val="yellow"/>
        </w:rPr>
        <w:t>le plan doit s’adapter à la spécificité des documents</w:t>
      </w:r>
      <w:r w:rsidRPr="00E11548">
        <w:rPr>
          <w:highlight w:val="yellow"/>
        </w:rPr>
        <w:t xml:space="preserve"> et ne devrait pas être le même plaqué sur chaque dossier</w:t>
      </w:r>
      <w:r>
        <w:t xml:space="preserve"> : ici, certains candidats ont tenté, par exemple, un plan évoquant les faits et causes/conséquences/solutions, alors qu’il n’y avait pas de solution évoquée de façon suffisamment poussée dans le dossier. </w:t>
      </w:r>
    </w:p>
    <w:p w:rsidR="004B4E1A" w:rsidRDefault="00E11548">
      <w:pPr>
        <w:spacing w:after="0" w:line="259" w:lineRule="auto"/>
        <w:ind w:left="2" w:right="0" w:firstLine="0"/>
        <w:jc w:val="left"/>
      </w:pPr>
      <w:r>
        <w:t xml:space="preserve"> </w:t>
      </w:r>
    </w:p>
    <w:p w:rsidR="004B4E1A" w:rsidRDefault="00E11548">
      <w:pPr>
        <w:ind w:left="-4" w:right="1"/>
      </w:pPr>
      <w:r>
        <w:t xml:space="preserve">Il faut également éviter les raccourcis logiques qui ne correspondent pas à ce qui est dit dans le dossier, comme par exemple </w:t>
      </w:r>
      <w:r>
        <w:rPr>
          <w:i/>
        </w:rPr>
        <w:t xml:space="preserve">More </w:t>
      </w:r>
      <w:proofErr w:type="spellStart"/>
      <w:r>
        <w:rPr>
          <w:i/>
        </w:rPr>
        <w:t>musicians</w:t>
      </w:r>
      <w:proofErr w:type="spellEnd"/>
      <w:r>
        <w:rPr>
          <w:i/>
        </w:rPr>
        <w:t xml:space="preserve"> </w:t>
      </w:r>
      <w:proofErr w:type="spellStart"/>
      <w:r>
        <w:rPr>
          <w:i/>
        </w:rPr>
        <w:t>also</w:t>
      </w:r>
      <w:proofErr w:type="spellEnd"/>
      <w:r>
        <w:rPr>
          <w:i/>
        </w:rPr>
        <w:t xml:space="preserve"> </w:t>
      </w:r>
      <w:proofErr w:type="spellStart"/>
      <w:r>
        <w:rPr>
          <w:i/>
        </w:rPr>
        <w:t>means</w:t>
      </w:r>
      <w:proofErr w:type="spellEnd"/>
      <w:r>
        <w:rPr>
          <w:i/>
        </w:rPr>
        <w:t xml:space="preserve"> </w:t>
      </w:r>
      <w:proofErr w:type="spellStart"/>
      <w:r>
        <w:rPr>
          <w:i/>
        </w:rPr>
        <w:t>less</w:t>
      </w:r>
      <w:proofErr w:type="spellEnd"/>
      <w:r>
        <w:rPr>
          <w:i/>
        </w:rPr>
        <w:t xml:space="preserve"> money for </w:t>
      </w:r>
      <w:proofErr w:type="spellStart"/>
      <w:r>
        <w:rPr>
          <w:i/>
        </w:rPr>
        <w:t>each</w:t>
      </w:r>
      <w:proofErr w:type="spellEnd"/>
      <w:r>
        <w:rPr>
          <w:i/>
        </w:rPr>
        <w:t xml:space="preserve"> of </w:t>
      </w:r>
      <w:proofErr w:type="spellStart"/>
      <w:r>
        <w:rPr>
          <w:i/>
        </w:rPr>
        <w:t>them</w:t>
      </w:r>
      <w:proofErr w:type="spellEnd"/>
      <w:r>
        <w:t xml:space="preserve">. </w:t>
      </w:r>
    </w:p>
    <w:p w:rsidR="004B4E1A" w:rsidRDefault="00E11548">
      <w:pPr>
        <w:spacing w:after="11" w:line="259" w:lineRule="auto"/>
        <w:ind w:left="5" w:right="0" w:firstLine="0"/>
        <w:jc w:val="left"/>
      </w:pPr>
      <w:r>
        <w:rPr>
          <w:b/>
          <w:color w:val="767171"/>
        </w:rPr>
        <w:t xml:space="preserve"> </w:t>
      </w:r>
    </w:p>
    <w:p w:rsidR="004B4E1A" w:rsidRDefault="00E11548">
      <w:pPr>
        <w:spacing w:after="0" w:line="259" w:lineRule="auto"/>
        <w:ind w:left="5" w:right="0" w:firstLine="0"/>
        <w:jc w:val="left"/>
      </w:pPr>
      <w:r>
        <w:rPr>
          <w:rFonts w:ascii="Rockwell" w:eastAsia="Rockwell" w:hAnsi="Rockwell" w:cs="Rockwell"/>
          <w:color w:val="000000"/>
        </w:rPr>
        <w:t xml:space="preserve"> </w:t>
      </w:r>
    </w:p>
    <w:p w:rsidR="004B4E1A" w:rsidRDefault="00E11548">
      <w:pPr>
        <w:pStyle w:val="Titre3"/>
        <w:spacing w:after="5" w:line="259" w:lineRule="auto"/>
        <w:ind w:left="0"/>
        <w:jc w:val="left"/>
      </w:pPr>
      <w:r>
        <w:rPr>
          <w:color w:val="33CCCC"/>
        </w:rPr>
        <w:t xml:space="preserve">3. Les idées essentielles à retenir </w:t>
      </w:r>
    </w:p>
    <w:p w:rsidR="004B4E1A" w:rsidRDefault="00E11548">
      <w:pPr>
        <w:spacing w:after="7" w:line="259" w:lineRule="auto"/>
        <w:ind w:left="5" w:right="0" w:firstLine="0"/>
        <w:jc w:val="left"/>
      </w:pPr>
      <w:r>
        <w:rPr>
          <w:color w:val="000000"/>
        </w:rPr>
        <w:t xml:space="preserve"> </w:t>
      </w:r>
    </w:p>
    <w:p w:rsidR="004B4E1A" w:rsidRDefault="00E11548">
      <w:pPr>
        <w:ind w:left="-4" w:right="1"/>
      </w:pPr>
      <w:r>
        <w:lastRenderedPageBreak/>
        <w:t xml:space="preserve">Les candidats sont en grande majorité bien entraînés à l’exercice et sont capables de restituer correctement l’essentiel des idées clefs. En revanche, </w:t>
      </w:r>
      <w:r>
        <w:rPr>
          <w:b/>
        </w:rPr>
        <w:t>le degré de précision de cette restitution est souvent insuffisant</w:t>
      </w:r>
      <w:r>
        <w:t xml:space="preserve"> : les idées sont reformulées de manière vague afin de pouvoir mentionner plusieurs documents à la fois. </w:t>
      </w:r>
      <w:r w:rsidRPr="00E11548">
        <w:rPr>
          <w:highlight w:val="yellow"/>
        </w:rPr>
        <w:t xml:space="preserve">Or, </w:t>
      </w:r>
      <w:r w:rsidRPr="00E11548">
        <w:rPr>
          <w:b/>
          <w:highlight w:val="yellow"/>
        </w:rPr>
        <w:t>le correcteur devrait pouvoir comprendre les tenants et aboutissants du dossier à la seule lecture de la synthèse du candidat</w:t>
      </w:r>
      <w:r w:rsidRPr="00E11548">
        <w:rPr>
          <w:highlight w:val="yellow"/>
        </w:rPr>
        <w:t xml:space="preserve">, sans avoir à lire les documents. Il faut donc veiller à tout expliquer aussi clairement que possible et par exemple, ne pas se contenter de </w:t>
      </w:r>
      <w:r w:rsidRPr="00E11548">
        <w:rPr>
          <w:i/>
          <w:highlight w:val="yellow"/>
        </w:rPr>
        <w:t xml:space="preserve">Artists are </w:t>
      </w:r>
      <w:proofErr w:type="spellStart"/>
      <w:r w:rsidRPr="00E11548">
        <w:rPr>
          <w:i/>
          <w:highlight w:val="yellow"/>
        </w:rPr>
        <w:t>underpaid</w:t>
      </w:r>
      <w:proofErr w:type="spellEnd"/>
      <w:r w:rsidRPr="00E11548">
        <w:rPr>
          <w:i/>
          <w:highlight w:val="yellow"/>
        </w:rPr>
        <w:t xml:space="preserve"> </w:t>
      </w:r>
      <w:proofErr w:type="spellStart"/>
      <w:r w:rsidRPr="00E11548">
        <w:rPr>
          <w:i/>
          <w:highlight w:val="yellow"/>
        </w:rPr>
        <w:t>with</w:t>
      </w:r>
      <w:proofErr w:type="spellEnd"/>
      <w:r w:rsidRPr="00E11548">
        <w:rPr>
          <w:i/>
          <w:highlight w:val="yellow"/>
        </w:rPr>
        <w:t xml:space="preserve"> streaming</w:t>
      </w:r>
      <w:r w:rsidRPr="00E11548">
        <w:rPr>
          <w:highlight w:val="yellow"/>
        </w:rPr>
        <w:t xml:space="preserve">, mais expliquer le système des royalties, voire citer le chiffre donné dans le dossier). </w:t>
      </w:r>
      <w:r w:rsidRPr="00E11548">
        <w:rPr>
          <w:b/>
          <w:highlight w:val="yellow"/>
        </w:rPr>
        <w:t>Synthétiser n’est pas généraliser</w:t>
      </w:r>
      <w:r w:rsidRPr="00E11548">
        <w:rPr>
          <w:highlight w:val="yellow"/>
        </w:rPr>
        <w:t xml:space="preserve"> : la présence d’exemples, de chiffres tirés du dossier est essentielle pour préci</w:t>
      </w:r>
      <w:r w:rsidRPr="00E11548">
        <w:rPr>
          <w:highlight w:val="yellow"/>
        </w:rPr>
        <w:t>ser le propos. Cela s’applique d’autant plus pour le document 4 qui était une infographie composée en grande majorité de données chiffrées. Il était impossible de l’exploiter correctement sans en citer au moins une.</w:t>
      </w:r>
      <w:r>
        <w:t xml:space="preserve"> </w:t>
      </w:r>
    </w:p>
    <w:p w:rsidR="004B4E1A" w:rsidRDefault="00E11548">
      <w:pPr>
        <w:spacing w:after="0" w:line="259" w:lineRule="auto"/>
        <w:ind w:left="1" w:right="0" w:firstLine="0"/>
        <w:jc w:val="left"/>
      </w:pPr>
      <w:r>
        <w:t xml:space="preserve"> </w:t>
      </w:r>
    </w:p>
    <w:p w:rsidR="004B4E1A" w:rsidRDefault="00E11548">
      <w:pPr>
        <w:ind w:left="-4" w:right="1"/>
      </w:pPr>
      <w:r>
        <w:t xml:space="preserve">Certains candidats cherchent d’ailleurs à utiliser ces données chiffrées, mais </w:t>
      </w:r>
      <w:r w:rsidRPr="00E11548">
        <w:rPr>
          <w:b/>
          <w:highlight w:val="yellow"/>
        </w:rPr>
        <w:t>effectuent des raccourcis qui mènent à des faux-sens, voire des contresens</w:t>
      </w:r>
      <w:r w:rsidRPr="00E11548">
        <w:rPr>
          <w:highlight w:val="yellow"/>
        </w:rPr>
        <w:t>. De nombreuses copies ont par exemple expliqué qu’il y avait plus d’un milliard d’utilisateurs du streaming, combinant tous les chiffres mentionnés dans l’infographie</w:t>
      </w:r>
      <w:r>
        <w:t xml:space="preserve"> : or, les utilisateurs ne sont pas cantonnés à un seul service, et en utilisent sans doute plusieurs. Il n’est donc pas pertinent de les additionner. Un autre chiffre régulièrement mal employé est celui de la part du streaming dans le revenu de l’industrie musicale (45 % d’après le document 4), qui est comparée au chiffre du document 3 (</w:t>
      </w:r>
      <w:proofErr w:type="spellStart"/>
      <w:r>
        <w:rPr>
          <w:i/>
        </w:rPr>
        <w:t>three-quarters</w:t>
      </w:r>
      <w:proofErr w:type="spellEnd"/>
      <w:r>
        <w:rPr>
          <w:i/>
        </w:rPr>
        <w:t xml:space="preserve"> of the </w:t>
      </w:r>
      <w:proofErr w:type="spellStart"/>
      <w:r>
        <w:rPr>
          <w:i/>
        </w:rPr>
        <w:t>recorded</w:t>
      </w:r>
      <w:proofErr w:type="spellEnd"/>
      <w:r>
        <w:rPr>
          <w:i/>
        </w:rPr>
        <w:t xml:space="preserve"> music </w:t>
      </w:r>
      <w:proofErr w:type="spellStart"/>
      <w:r>
        <w:rPr>
          <w:i/>
        </w:rPr>
        <w:t>industry’s</w:t>
      </w:r>
      <w:proofErr w:type="spellEnd"/>
      <w:r>
        <w:rPr>
          <w:i/>
        </w:rPr>
        <w:t xml:space="preserve"> revenue</w:t>
      </w:r>
      <w:r>
        <w:t>) : ici, le chiffre ne concerne pas tout à fait la même donnée, puisque le premier inclut toute la musique, y compris</w:t>
      </w:r>
      <w:r>
        <w:t xml:space="preserve"> celle jouée en direct, alors que le second se concentre sur la musique enregistrée. </w:t>
      </w:r>
    </w:p>
    <w:p w:rsidR="004B4E1A" w:rsidRDefault="00E11548">
      <w:pPr>
        <w:spacing w:after="0" w:line="259" w:lineRule="auto"/>
        <w:ind w:left="0" w:right="0" w:firstLine="0"/>
        <w:jc w:val="left"/>
      </w:pPr>
      <w:r>
        <w:t xml:space="preserve"> </w:t>
      </w:r>
    </w:p>
    <w:p w:rsidR="004B4E1A" w:rsidRDefault="00E11548">
      <w:pPr>
        <w:ind w:left="-4" w:right="1"/>
      </w:pPr>
      <w:r>
        <w:t xml:space="preserve">Il faut également rappeler que </w:t>
      </w:r>
      <w:r>
        <w:rPr>
          <w:b/>
        </w:rPr>
        <w:t xml:space="preserve">la synthèse doit se cantonner à ce qui est dit explicitement dans le dossier </w:t>
      </w:r>
      <w:r>
        <w:t xml:space="preserve">: certains candidats font des déductions impossibles à vérifier en se basant sur leurs impressions personnelles. Par exemple : </w:t>
      </w:r>
      <w:proofErr w:type="spellStart"/>
      <w:r>
        <w:rPr>
          <w:i/>
        </w:rPr>
        <w:t>Although</w:t>
      </w:r>
      <w:proofErr w:type="spellEnd"/>
      <w:r>
        <w:rPr>
          <w:i/>
        </w:rPr>
        <w:t xml:space="preserve"> </w:t>
      </w:r>
      <w:proofErr w:type="spellStart"/>
      <w:r>
        <w:rPr>
          <w:i/>
        </w:rPr>
        <w:t>independent</w:t>
      </w:r>
      <w:proofErr w:type="spellEnd"/>
      <w:r>
        <w:rPr>
          <w:i/>
        </w:rPr>
        <w:t xml:space="preserve"> </w:t>
      </w:r>
      <w:proofErr w:type="spellStart"/>
      <w:r>
        <w:rPr>
          <w:i/>
        </w:rPr>
        <w:t>artists</w:t>
      </w:r>
      <w:proofErr w:type="spellEnd"/>
      <w:r>
        <w:rPr>
          <w:i/>
        </w:rPr>
        <w:t xml:space="preserve"> are not </w:t>
      </w:r>
      <w:proofErr w:type="spellStart"/>
      <w:r>
        <w:rPr>
          <w:i/>
        </w:rPr>
        <w:t>clearly</w:t>
      </w:r>
      <w:proofErr w:type="spellEnd"/>
      <w:r>
        <w:rPr>
          <w:i/>
        </w:rPr>
        <w:t xml:space="preserve"> </w:t>
      </w:r>
      <w:proofErr w:type="spellStart"/>
      <w:r>
        <w:rPr>
          <w:i/>
        </w:rPr>
        <w:t>mentioned</w:t>
      </w:r>
      <w:proofErr w:type="spellEnd"/>
      <w:r>
        <w:rPr>
          <w:i/>
        </w:rPr>
        <w:t xml:space="preserve"> in document 4, </w:t>
      </w:r>
      <w:proofErr w:type="spellStart"/>
      <w:r>
        <w:rPr>
          <w:i/>
        </w:rPr>
        <w:t>they</w:t>
      </w:r>
      <w:proofErr w:type="spellEnd"/>
      <w:r>
        <w:rPr>
          <w:i/>
        </w:rPr>
        <w:t xml:space="preserve"> </w:t>
      </w:r>
      <w:proofErr w:type="spellStart"/>
      <w:r>
        <w:rPr>
          <w:i/>
        </w:rPr>
        <w:t>represent</w:t>
      </w:r>
      <w:proofErr w:type="spellEnd"/>
      <w:r>
        <w:rPr>
          <w:i/>
        </w:rPr>
        <w:t xml:space="preserve"> a major part of the 45% of digital music </w:t>
      </w:r>
      <w:proofErr w:type="spellStart"/>
      <w:r>
        <w:rPr>
          <w:i/>
        </w:rPr>
        <w:t>industry</w:t>
      </w:r>
      <w:proofErr w:type="spellEnd"/>
      <w:r>
        <w:rPr>
          <w:i/>
        </w:rPr>
        <w:t xml:space="preserve"> revenues</w:t>
      </w:r>
      <w:r>
        <w:t xml:space="preserve">. </w:t>
      </w:r>
      <w:r w:rsidRPr="00E11548">
        <w:rPr>
          <w:highlight w:val="yellow"/>
        </w:rPr>
        <w:t>Si une idée n’est pas mentionnée, il ne faut pas essayer de la déduire</w:t>
      </w:r>
      <w:r>
        <w:t xml:space="preserve"> (et sur ce cas particulier, la déduction est sans doute fausse si l’on se fie au titre le plus écouté d’après l’infographie). De même, il faut veiller à ne pas exagérer certaines idées (ex : </w:t>
      </w:r>
      <w:r>
        <w:rPr>
          <w:i/>
        </w:rPr>
        <w:t xml:space="preserve">Streaming </w:t>
      </w:r>
      <w:proofErr w:type="spellStart"/>
      <w:r>
        <w:rPr>
          <w:i/>
        </w:rPr>
        <w:t>creates</w:t>
      </w:r>
      <w:proofErr w:type="spellEnd"/>
      <w:r>
        <w:rPr>
          <w:i/>
        </w:rPr>
        <w:t xml:space="preserve"> a </w:t>
      </w:r>
      <w:proofErr w:type="spellStart"/>
      <w:r>
        <w:rPr>
          <w:i/>
        </w:rPr>
        <w:t>dehumanisation</w:t>
      </w:r>
      <w:proofErr w:type="spellEnd"/>
      <w:r>
        <w:rPr>
          <w:i/>
        </w:rPr>
        <w:t xml:space="preserve"> of </w:t>
      </w:r>
      <w:proofErr w:type="spellStart"/>
      <w:r>
        <w:rPr>
          <w:i/>
        </w:rPr>
        <w:t>singing</w:t>
      </w:r>
      <w:proofErr w:type="spellEnd"/>
      <w:r>
        <w:rPr>
          <w:i/>
        </w:rPr>
        <w:t xml:space="preserve"> </w:t>
      </w:r>
      <w:r>
        <w:t xml:space="preserve">: ceci n’est pas dit dans le dossier). </w:t>
      </w:r>
    </w:p>
    <w:p w:rsidR="004B4E1A" w:rsidRDefault="00E11548">
      <w:pPr>
        <w:spacing w:after="0" w:line="259" w:lineRule="auto"/>
        <w:ind w:left="0" w:right="0" w:firstLine="0"/>
        <w:jc w:val="left"/>
      </w:pPr>
      <w:r>
        <w:t xml:space="preserve"> </w:t>
      </w:r>
    </w:p>
    <w:p w:rsidR="004B4E1A" w:rsidRDefault="00E11548">
      <w:pPr>
        <w:ind w:left="-4" w:right="1"/>
      </w:pPr>
      <w:r>
        <w:t>Une confusion d’ordre lexical sur le terme “</w:t>
      </w:r>
      <w:proofErr w:type="spellStart"/>
      <w:r>
        <w:rPr>
          <w:i/>
        </w:rPr>
        <w:t>piracy</w:t>
      </w:r>
      <w:proofErr w:type="spellEnd"/>
      <w:r>
        <w:t>”, confondu avec “</w:t>
      </w:r>
      <w:proofErr w:type="spellStart"/>
      <w:r>
        <w:rPr>
          <w:i/>
        </w:rPr>
        <w:t>privacy</w:t>
      </w:r>
      <w:proofErr w:type="spellEnd"/>
      <w:r>
        <w:t xml:space="preserve">” a pu également mener à des contresens réguliers : certains candidats en ont déduit que la vie privée des utilisateurs était menacée par les algorithmes. Si cet aspect est sans doute vrai, il n’était pas présent dans le dossier et ne devait donc pas donner lieu à un développement. </w:t>
      </w:r>
    </w:p>
    <w:p w:rsidR="004B4E1A" w:rsidRDefault="00E11548">
      <w:pPr>
        <w:spacing w:after="0" w:line="259" w:lineRule="auto"/>
        <w:ind w:left="0" w:right="0" w:firstLine="0"/>
        <w:jc w:val="left"/>
      </w:pPr>
      <w:r>
        <w:t xml:space="preserve"> </w:t>
      </w:r>
    </w:p>
    <w:p w:rsidR="004B4E1A" w:rsidRDefault="00E11548">
      <w:pPr>
        <w:ind w:left="-4" w:right="1"/>
      </w:pPr>
      <w:r>
        <w:rPr>
          <w:b/>
        </w:rPr>
        <w:t>Rappel</w:t>
      </w:r>
      <w:r>
        <w:t xml:space="preserve"> : Les candidats doivent veiller, comme indiqué dans le sujet, à </w:t>
      </w:r>
      <w:r>
        <w:rPr>
          <w:b/>
        </w:rPr>
        <w:t>donner un traitement égal à tous les documents</w:t>
      </w:r>
      <w:r>
        <w:t xml:space="preserve">. Il est conseillé pour cela de dresser un brouillon de synthèse sous forme de liste à puces, en utilisant un surlignage ‘code couleurs’ pour identifier les similitudes et/ou les différences majeures entre les documents proposés </w:t>
      </w:r>
    </w:p>
    <w:p w:rsidR="004B4E1A" w:rsidRDefault="00E11548">
      <w:pPr>
        <w:spacing w:after="0" w:line="259" w:lineRule="auto"/>
        <w:ind w:left="3" w:right="0" w:firstLine="0"/>
        <w:jc w:val="left"/>
      </w:pPr>
      <w:r>
        <w:rPr>
          <w:i/>
        </w:rPr>
        <w:t xml:space="preserve"> </w:t>
      </w:r>
    </w:p>
    <w:p w:rsidR="004B4E1A" w:rsidRDefault="00E11548">
      <w:pPr>
        <w:spacing w:after="2" w:line="259" w:lineRule="auto"/>
        <w:ind w:left="363" w:right="0" w:firstLine="0"/>
        <w:jc w:val="left"/>
      </w:pPr>
      <w:r>
        <w:rPr>
          <w:color w:val="000000"/>
        </w:rPr>
        <w:t xml:space="preserve"> </w:t>
      </w:r>
    </w:p>
    <w:p w:rsidR="004B4E1A" w:rsidRDefault="00E11548">
      <w:pPr>
        <w:pStyle w:val="Titre3"/>
        <w:spacing w:after="5" w:line="259" w:lineRule="auto"/>
        <w:ind w:left="0"/>
        <w:jc w:val="left"/>
      </w:pPr>
      <w:r>
        <w:rPr>
          <w:color w:val="33CCCC"/>
        </w:rPr>
        <w:t xml:space="preserve">4. Le croisement des idées </w:t>
      </w:r>
    </w:p>
    <w:p w:rsidR="004B4E1A" w:rsidRDefault="00E11548">
      <w:pPr>
        <w:spacing w:after="9" w:line="259" w:lineRule="auto"/>
        <w:ind w:left="1083" w:right="0" w:firstLine="0"/>
        <w:jc w:val="left"/>
      </w:pPr>
      <w:r>
        <w:rPr>
          <w:b/>
          <w:color w:val="00B0F0"/>
        </w:rPr>
        <w:t xml:space="preserve"> </w:t>
      </w:r>
    </w:p>
    <w:p w:rsidR="004B4E1A" w:rsidRDefault="00E11548">
      <w:pPr>
        <w:spacing w:after="29"/>
        <w:ind w:left="-4" w:right="1"/>
      </w:pPr>
      <w:r>
        <w:t>Cette compétence va de pair avec la rubrique précédente : difficulté à repérer les informations essentielles ou pas. Elle est aussi en lien avec le degré de maîtrise notionnelle fonctionnelle : principalement la gestion des mots de liaison appropriés. Souvent les candidats ne savent pas complexifier les énoncés et ont tendance à juxtaposer des phrases sans lien sur le contenu des documents, parfois dans l’ordre « chronologique » voire même groupé (Doc.1, Doc.2, Doc.3…). Peu de copies parviennent à croiser l</w:t>
      </w:r>
      <w:r>
        <w:t xml:space="preserve">es documents de manière équilibrée. Le doc 4 ici a souvent été sacrifié, mal interprété. </w:t>
      </w:r>
      <w:r w:rsidRPr="00E11548">
        <w:rPr>
          <w:highlight w:val="yellow"/>
        </w:rPr>
        <w:t xml:space="preserve">À noter également que le manque de plan clair annoncé, avec absence de </w:t>
      </w:r>
      <w:r w:rsidRPr="00E11548">
        <w:rPr>
          <w:i/>
          <w:highlight w:val="yellow"/>
        </w:rPr>
        <w:t>topic sentence</w:t>
      </w:r>
      <w:r w:rsidRPr="00E11548">
        <w:rPr>
          <w:highlight w:val="yellow"/>
        </w:rPr>
        <w:t xml:space="preserve"> au début de chaque partie, nuit à l’intelligibilité du thème de la partie concernée et au bon croisement des documents.</w:t>
      </w:r>
      <w:r>
        <w:t xml:space="preserve"> </w:t>
      </w:r>
    </w:p>
    <w:p w:rsidR="004B4E1A" w:rsidRDefault="00E11548">
      <w:pPr>
        <w:spacing w:after="0" w:line="259" w:lineRule="auto"/>
        <w:ind w:left="3" w:right="0" w:firstLine="0"/>
        <w:jc w:val="left"/>
      </w:pPr>
      <w:r>
        <w:rPr>
          <w:b/>
          <w:sz w:val="24"/>
        </w:rPr>
        <w:t xml:space="preserve"> </w:t>
      </w:r>
    </w:p>
    <w:p w:rsidR="004B4E1A" w:rsidRDefault="00E11548">
      <w:pPr>
        <w:ind w:left="-4" w:right="1"/>
      </w:pPr>
      <w:r>
        <w:lastRenderedPageBreak/>
        <w:t xml:space="preserve">Les développements étaient parfois organisés de manière très descriptive (ce que le streaming a changé pour les utilisateurs, ce qu’il a changé pour les artistes). Très souvent, cette organisation peu dynamique a amené les candidats à laisser de côté certaines informations importantes. </w:t>
      </w:r>
      <w:r>
        <w:rPr>
          <w:b/>
        </w:rPr>
        <w:t xml:space="preserve">Il serait bon de s’assurer que le plan du développement progresse de manière cohérente, pertinente et dynamique. </w:t>
      </w:r>
    </w:p>
    <w:p w:rsidR="004B4E1A" w:rsidRDefault="00E11548">
      <w:pPr>
        <w:spacing w:after="2" w:line="259" w:lineRule="auto"/>
        <w:ind w:left="3" w:right="0" w:firstLine="0"/>
        <w:jc w:val="left"/>
      </w:pPr>
      <w:r>
        <w:rPr>
          <w:b/>
        </w:rPr>
        <w:t xml:space="preserve"> </w:t>
      </w:r>
    </w:p>
    <w:p w:rsidR="004B4E1A" w:rsidRDefault="00E11548">
      <w:pPr>
        <w:spacing w:after="12" w:line="251" w:lineRule="auto"/>
        <w:ind w:left="-2" w:right="0" w:hanging="10"/>
      </w:pPr>
      <w:r>
        <w:t xml:space="preserve">De la même manière, la progression cohérente de l’ensemble était parfois perturbée par </w:t>
      </w:r>
      <w:r w:rsidRPr="00E11548">
        <w:rPr>
          <w:highlight w:val="yellow"/>
        </w:rPr>
        <w:t>des redites d’une partie à une autre.</w:t>
      </w:r>
      <w:r>
        <w:rPr>
          <w:b/>
        </w:rPr>
        <w:t xml:space="preserve"> Il s’agirait, dans ce cas, de mieux cerner l’objet de chaque partie, de manière à s’assurer qu’elles sont bien distinctes les unes des autres et qu’il y a une réelle cohérence entre l’objet annoncé et les idées qui sont ensuite restituées au sein de chaque partie</w:t>
      </w:r>
      <w:r>
        <w:t xml:space="preserve">.  </w:t>
      </w:r>
    </w:p>
    <w:p w:rsidR="004B4E1A" w:rsidRDefault="00E11548">
      <w:pPr>
        <w:spacing w:after="0" w:line="259" w:lineRule="auto"/>
        <w:ind w:left="3" w:right="0" w:firstLine="0"/>
        <w:jc w:val="left"/>
      </w:pPr>
      <w:r>
        <w:t xml:space="preserve"> </w:t>
      </w:r>
    </w:p>
    <w:p w:rsidR="004B4E1A" w:rsidRDefault="00E11548">
      <w:pPr>
        <w:ind w:left="-4" w:right="1"/>
      </w:pPr>
      <w:r>
        <w:t>Par ailleurs, certains développements étaient très déséquilibrés, avec une partie du développement beaucoup plus succincte, ce qui avait l’inconvénient supplémentaire d’empêcher le croisement efficace des documents. De manière générale, les développements organisés autour de l’importance actuelle du streaming dans l’industrie musicale, ses inconvénients et ses bénéfices (par exemple) ont permis aux candidats de rendre compte des informations clefs, tout en croisant de manière efficace et pertinente les diff</w:t>
      </w:r>
      <w:r>
        <w:t xml:space="preserve">érents documents. D’autres organisations étaient également pertinentes et ont permis aux candidats de proposer de bonnes synthèses.  </w:t>
      </w:r>
    </w:p>
    <w:p w:rsidR="004B4E1A" w:rsidRDefault="00E11548">
      <w:pPr>
        <w:spacing w:after="0" w:line="259" w:lineRule="auto"/>
        <w:ind w:left="3" w:right="0" w:firstLine="0"/>
        <w:jc w:val="left"/>
      </w:pPr>
      <w:r>
        <w:t xml:space="preserve"> </w:t>
      </w:r>
    </w:p>
    <w:p w:rsidR="004B4E1A" w:rsidRDefault="00E11548">
      <w:pPr>
        <w:ind w:left="-4" w:right="1"/>
      </w:pPr>
      <w:r>
        <w:t xml:space="preserve">Certains candidats cependant oscillent toujours entre synthèse et commentaire, abusant d’un style intrusif et subjectif, avec l’utilisation d’adverbes ou d’expressions tels que </w:t>
      </w:r>
      <w:proofErr w:type="spellStart"/>
      <w:r>
        <w:rPr>
          <w:i/>
        </w:rPr>
        <w:t>unfortunately</w:t>
      </w:r>
      <w:proofErr w:type="spellEnd"/>
      <w:r>
        <w:t xml:space="preserve"> sans référence immédiate au document, </w:t>
      </w:r>
      <w:proofErr w:type="spellStart"/>
      <w:r>
        <w:rPr>
          <w:i/>
        </w:rPr>
        <w:t>pretty</w:t>
      </w:r>
      <w:proofErr w:type="spellEnd"/>
      <w:r>
        <w:rPr>
          <w:i/>
        </w:rPr>
        <w:t xml:space="preserve"> attractive</w:t>
      </w:r>
      <w:r>
        <w:t xml:space="preserve">, </w:t>
      </w:r>
      <w:r>
        <w:rPr>
          <w:i/>
        </w:rPr>
        <w:t xml:space="preserve">It </w:t>
      </w:r>
      <w:proofErr w:type="spellStart"/>
      <w:r>
        <w:rPr>
          <w:i/>
        </w:rPr>
        <w:t>is</w:t>
      </w:r>
      <w:proofErr w:type="spellEnd"/>
      <w:r>
        <w:rPr>
          <w:i/>
        </w:rPr>
        <w:t xml:space="preserve"> </w:t>
      </w:r>
      <w:proofErr w:type="spellStart"/>
      <w:r>
        <w:rPr>
          <w:i/>
        </w:rPr>
        <w:t>unfair</w:t>
      </w:r>
      <w:proofErr w:type="spellEnd"/>
      <w:r>
        <w:t xml:space="preserve"> sans référence immédiate, </w:t>
      </w:r>
      <w:r>
        <w:rPr>
          <w:i/>
        </w:rPr>
        <w:t xml:space="preserve">the </w:t>
      </w:r>
      <w:proofErr w:type="spellStart"/>
      <w:r>
        <w:rPr>
          <w:i/>
        </w:rPr>
        <w:t>most</w:t>
      </w:r>
      <w:proofErr w:type="spellEnd"/>
      <w:r>
        <w:t xml:space="preserve"> </w:t>
      </w:r>
      <w:r>
        <w:rPr>
          <w:i/>
        </w:rPr>
        <w:t>important</w:t>
      </w:r>
      <w:r>
        <w:t xml:space="preserve">, </w:t>
      </w:r>
      <w:r>
        <w:rPr>
          <w:i/>
        </w:rPr>
        <w:t xml:space="preserve">the </w:t>
      </w:r>
      <w:proofErr w:type="spellStart"/>
      <w:r>
        <w:rPr>
          <w:i/>
        </w:rPr>
        <w:t>worst</w:t>
      </w:r>
      <w:proofErr w:type="spellEnd"/>
      <w:r>
        <w:t xml:space="preserve">, </w:t>
      </w:r>
      <w:proofErr w:type="spellStart"/>
      <w:r>
        <w:rPr>
          <w:i/>
        </w:rPr>
        <w:t>it</w:t>
      </w:r>
      <w:proofErr w:type="spellEnd"/>
      <w:r>
        <w:rPr>
          <w:i/>
        </w:rPr>
        <w:t xml:space="preserve"> shows </w:t>
      </w:r>
      <w:proofErr w:type="spellStart"/>
      <w:r>
        <w:rPr>
          <w:i/>
        </w:rPr>
        <w:t>it</w:t>
      </w:r>
      <w:proofErr w:type="spellEnd"/>
      <w:r>
        <w:rPr>
          <w:i/>
        </w:rPr>
        <w:t xml:space="preserve"> </w:t>
      </w:r>
      <w:proofErr w:type="spellStart"/>
      <w:r>
        <w:rPr>
          <w:i/>
        </w:rPr>
        <w:t>well</w:t>
      </w:r>
      <w:proofErr w:type="spellEnd"/>
      <w:r>
        <w:t xml:space="preserve">, </w:t>
      </w:r>
      <w:proofErr w:type="spellStart"/>
      <w:r>
        <w:rPr>
          <w:i/>
        </w:rPr>
        <w:t>thankfully</w:t>
      </w:r>
      <w:proofErr w:type="spellEnd"/>
      <w:r>
        <w:t xml:space="preserve">, </w:t>
      </w:r>
      <w:r>
        <w:rPr>
          <w:i/>
        </w:rPr>
        <w:t xml:space="preserve">a </w:t>
      </w:r>
      <w:proofErr w:type="spellStart"/>
      <w:r>
        <w:rPr>
          <w:i/>
        </w:rPr>
        <w:t>crazy</w:t>
      </w:r>
      <w:proofErr w:type="spellEnd"/>
      <w:r>
        <w:rPr>
          <w:i/>
        </w:rPr>
        <w:t xml:space="preserve"> </w:t>
      </w:r>
      <w:proofErr w:type="spellStart"/>
      <w:r>
        <w:rPr>
          <w:i/>
        </w:rPr>
        <w:t>growth</w:t>
      </w:r>
      <w:proofErr w:type="spellEnd"/>
      <w:r>
        <w:rPr>
          <w:i/>
        </w:rPr>
        <w:t xml:space="preserve">, </w:t>
      </w:r>
      <w:r>
        <w:t xml:space="preserve">etc. Certaines copies également multiplient les références aux documents, ce qui a tendance à parasiter le propos. </w:t>
      </w:r>
      <w:r>
        <w:rPr>
          <w:b/>
        </w:rPr>
        <w:t>Il faut donc parvenir à trouver un juste milieu</w:t>
      </w:r>
      <w:r>
        <w:t>.</w:t>
      </w:r>
      <w:r>
        <w:rPr>
          <w:b/>
        </w:rPr>
        <w:t xml:space="preserve"> </w:t>
      </w:r>
    </w:p>
    <w:p w:rsidR="004B4E1A" w:rsidRDefault="00E11548">
      <w:pPr>
        <w:spacing w:after="27" w:line="259" w:lineRule="auto"/>
        <w:ind w:left="3" w:right="0" w:firstLine="0"/>
        <w:jc w:val="left"/>
      </w:pPr>
      <w:r>
        <w:rPr>
          <w:b/>
        </w:rPr>
        <w:t xml:space="preserve"> </w:t>
      </w:r>
    </w:p>
    <w:p w:rsidR="004B4E1A" w:rsidRDefault="00E11548">
      <w:pPr>
        <w:ind w:left="-4" w:right="1"/>
      </w:pPr>
      <w:r>
        <w:t>Chez d’autres candidats,</w:t>
      </w:r>
      <w:r>
        <w:rPr>
          <w:b/>
        </w:rPr>
        <w:t xml:space="preserve"> </w:t>
      </w:r>
      <w:r>
        <w:t>les références aux documents sont peu explicites</w:t>
      </w:r>
      <w:r>
        <w:rPr>
          <w:sz w:val="26"/>
        </w:rPr>
        <w:t xml:space="preserve"> </w:t>
      </w:r>
      <w:r>
        <w:t>ou inadaptées</w:t>
      </w:r>
      <w:r w:rsidRPr="00E11548">
        <w:rPr>
          <w:highlight w:val="yellow"/>
        </w:rPr>
        <w:t xml:space="preserve">. </w:t>
      </w:r>
      <w:r w:rsidRPr="00E11548">
        <w:rPr>
          <w:b/>
          <w:highlight w:val="yellow"/>
        </w:rPr>
        <w:t>Il faut veiller à bien clarifier les références</w:t>
      </w:r>
      <w:r w:rsidRPr="00E11548">
        <w:rPr>
          <w:highlight w:val="yellow"/>
        </w:rPr>
        <w:t>.</w:t>
      </w:r>
      <w:r>
        <w:t xml:space="preserve"> Certains candidats par exemple citent le nom d’un journaliste sans que l’article dont il est l’auteur ne soit clairement précisé. De la même manière, les mots Doc 1, Doc 2 etc., doivent clairement être identifiés dans le corps de la synthèse. Il suffit pour cela, comme savent le faire certains candidats, de rajouter ces mots (Doc 1 ; Doc 2 etc.) à la suite de chaque source citée dans l’introduction. </w:t>
      </w:r>
    </w:p>
    <w:p w:rsidR="004B4E1A" w:rsidRDefault="00E11548">
      <w:pPr>
        <w:spacing w:after="0" w:line="259" w:lineRule="auto"/>
        <w:ind w:left="2" w:right="0" w:firstLine="0"/>
        <w:jc w:val="left"/>
      </w:pPr>
      <w:r>
        <w:t xml:space="preserve"> </w:t>
      </w:r>
    </w:p>
    <w:p w:rsidR="004B4E1A" w:rsidRDefault="00E11548">
      <w:pPr>
        <w:ind w:left="-4" w:right="1"/>
      </w:pPr>
      <w:r>
        <w:t xml:space="preserve">La conclusion quant à elle a très souvent mené à des ajouts d’informations, voire à des contresens. Elle consistait parfois simplement à résumer ce qui avait été dit dans le développement et ne permettait pas, de ce fait, de proposer un réel bilan. Un certain nombre de copies ne proposaient aucune conclusion.  </w:t>
      </w:r>
    </w:p>
    <w:p w:rsidR="004B4E1A" w:rsidRDefault="00E11548">
      <w:pPr>
        <w:spacing w:after="7" w:line="259" w:lineRule="auto"/>
        <w:ind w:left="2" w:right="0" w:firstLine="0"/>
        <w:jc w:val="left"/>
      </w:pPr>
      <w:r>
        <w:rPr>
          <w:b/>
        </w:rPr>
        <w:t xml:space="preserve"> </w:t>
      </w:r>
    </w:p>
    <w:p w:rsidR="004B4E1A" w:rsidRDefault="00E11548">
      <w:pPr>
        <w:pStyle w:val="Titre3"/>
        <w:ind w:left="296"/>
      </w:pPr>
      <w:r>
        <w:t xml:space="preserve">Citation des sources  </w:t>
      </w:r>
    </w:p>
    <w:p w:rsidR="004B4E1A" w:rsidRDefault="00E11548">
      <w:pPr>
        <w:ind w:left="289" w:right="1"/>
      </w:pPr>
      <w:r>
        <w:t xml:space="preserve">Comme relevé plus haut, les sources sont parfois mal citées :  </w:t>
      </w:r>
    </w:p>
    <w:p w:rsidR="004B4E1A" w:rsidRDefault="00E11548">
      <w:pPr>
        <w:numPr>
          <w:ilvl w:val="0"/>
          <w:numId w:val="4"/>
        </w:numPr>
        <w:ind w:right="1" w:hanging="283"/>
      </w:pPr>
      <w:r>
        <w:t xml:space="preserve">utilisation du prénom, voire du prénom suivi de l’initiale du nom au lieu du nom de journaliste ;  </w:t>
      </w:r>
    </w:p>
    <w:p w:rsidR="004B4E1A" w:rsidRDefault="00E11548">
      <w:pPr>
        <w:numPr>
          <w:ilvl w:val="0"/>
          <w:numId w:val="4"/>
        </w:numPr>
        <w:ind w:right="1" w:hanging="283"/>
      </w:pPr>
      <w:r>
        <w:t xml:space="preserve">citation d’un nom de journaliste dans le corps de la synthèse sans que celui-ci soit préalablement et clairement nommé dans l’introduction et sans aucune référence au n° de document ; </w:t>
      </w:r>
    </w:p>
    <w:p w:rsidR="004B4E1A" w:rsidRDefault="00E11548">
      <w:pPr>
        <w:numPr>
          <w:ilvl w:val="0"/>
          <w:numId w:val="4"/>
        </w:numPr>
        <w:ind w:right="1" w:hanging="283"/>
      </w:pPr>
      <w:r>
        <w:t xml:space="preserve">n° de document différent de celui présenté dans le sujet lorsque le candidat a modifié l’ordre des documents dans son introduction. </w:t>
      </w:r>
    </w:p>
    <w:p w:rsidR="004B4E1A" w:rsidRDefault="00E11548">
      <w:pPr>
        <w:spacing w:after="0" w:line="259" w:lineRule="auto"/>
        <w:ind w:left="722" w:right="0" w:firstLine="0"/>
        <w:jc w:val="left"/>
      </w:pPr>
      <w:r>
        <w:rPr>
          <w:b/>
        </w:rPr>
        <w:t xml:space="preserve"> </w:t>
      </w:r>
    </w:p>
    <w:p w:rsidR="004B4E1A" w:rsidRDefault="00E11548">
      <w:pPr>
        <w:spacing w:after="0" w:line="259" w:lineRule="auto"/>
        <w:ind w:left="722" w:right="0" w:firstLine="0"/>
        <w:jc w:val="left"/>
      </w:pPr>
      <w:r>
        <w:rPr>
          <w:b/>
        </w:rPr>
        <w:t xml:space="preserve"> </w:t>
      </w:r>
    </w:p>
    <w:p w:rsidR="004B4E1A" w:rsidRDefault="00E11548">
      <w:pPr>
        <w:spacing w:after="0" w:line="259" w:lineRule="auto"/>
        <w:ind w:left="722" w:right="0" w:firstLine="0"/>
        <w:jc w:val="left"/>
      </w:pPr>
      <w:r>
        <w:rPr>
          <w:b/>
        </w:rPr>
        <w:t xml:space="preserve"> </w:t>
      </w:r>
    </w:p>
    <w:p w:rsidR="004B4E1A" w:rsidRDefault="00E11548">
      <w:pPr>
        <w:pStyle w:val="Titre3"/>
        <w:ind w:left="295"/>
      </w:pPr>
      <w:r>
        <w:t xml:space="preserve">Conseils </w:t>
      </w:r>
      <w:r>
        <w:rPr>
          <w:b w:val="0"/>
        </w:rPr>
        <w:t xml:space="preserve"> </w:t>
      </w:r>
    </w:p>
    <w:p w:rsidR="004B4E1A" w:rsidRDefault="00E11548">
      <w:pPr>
        <w:ind w:left="288" w:right="1"/>
      </w:pPr>
      <w:r>
        <w:t xml:space="preserve">Citer la source des informations de manière explicite et correcte. </w:t>
      </w:r>
    </w:p>
    <w:p w:rsidR="004B4E1A" w:rsidRDefault="00E11548">
      <w:pPr>
        <w:spacing w:after="0" w:line="259" w:lineRule="auto"/>
        <w:ind w:left="722" w:right="0" w:firstLine="0"/>
        <w:jc w:val="left"/>
      </w:pPr>
      <w:r>
        <w:t xml:space="preserve"> </w:t>
      </w:r>
    </w:p>
    <w:p w:rsidR="004B4E1A" w:rsidRDefault="00E11548">
      <w:pPr>
        <w:ind w:left="288" w:right="1"/>
      </w:pPr>
      <w:r>
        <w:t xml:space="preserve">Respecter l’ordre des documents dans l’introduction afin de rendre les références plus claires dans le développement.  </w:t>
      </w:r>
    </w:p>
    <w:p w:rsidR="004B4E1A" w:rsidRDefault="00E11548">
      <w:pPr>
        <w:spacing w:after="0" w:line="259" w:lineRule="auto"/>
        <w:ind w:left="285" w:right="0" w:firstLine="0"/>
        <w:jc w:val="left"/>
      </w:pPr>
      <w:r>
        <w:t xml:space="preserve"> </w:t>
      </w:r>
    </w:p>
    <w:p w:rsidR="004B4E1A" w:rsidRDefault="00E11548">
      <w:pPr>
        <w:ind w:left="288" w:right="1"/>
      </w:pPr>
      <w:r>
        <w:lastRenderedPageBreak/>
        <w:t xml:space="preserve">Veiller à mettre en relation les éléments clefs pouvant déboucher sur un « fil conducteur ». Ceci évitera les répétitions.  </w:t>
      </w:r>
    </w:p>
    <w:p w:rsidR="004B4E1A" w:rsidRDefault="00E11548">
      <w:pPr>
        <w:spacing w:after="0" w:line="259" w:lineRule="auto"/>
        <w:ind w:left="285" w:right="0" w:firstLine="0"/>
        <w:jc w:val="left"/>
      </w:pPr>
      <w:r>
        <w:t xml:space="preserve"> </w:t>
      </w:r>
    </w:p>
    <w:p w:rsidR="004B4E1A" w:rsidRDefault="00E11548">
      <w:pPr>
        <w:ind w:left="288" w:right="1"/>
      </w:pPr>
      <w:r>
        <w:t xml:space="preserve">Apprendre à nuancer ses propos tout en veillant à reformuler de manière précise et fidèle les idées importantes des documents. </w:t>
      </w:r>
    </w:p>
    <w:p w:rsidR="004B4E1A" w:rsidRDefault="00E11548">
      <w:pPr>
        <w:spacing w:after="0" w:line="259" w:lineRule="auto"/>
        <w:ind w:left="285" w:right="0" w:firstLine="0"/>
        <w:jc w:val="left"/>
      </w:pPr>
      <w:r>
        <w:t xml:space="preserve"> </w:t>
      </w:r>
    </w:p>
    <w:p w:rsidR="004B4E1A" w:rsidRDefault="00E11548">
      <w:pPr>
        <w:ind w:left="289" w:right="1"/>
      </w:pPr>
      <w:r>
        <w:t>Éviter le saupoudrage (</w:t>
      </w:r>
      <w:proofErr w:type="spellStart"/>
      <w:r>
        <w:t>padding</w:t>
      </w:r>
      <w:proofErr w:type="spellEnd"/>
      <w:r>
        <w:t xml:space="preserve">). Être aussi concis et efficace que possible. </w:t>
      </w:r>
    </w:p>
    <w:p w:rsidR="004B4E1A" w:rsidRDefault="00E11548">
      <w:pPr>
        <w:spacing w:after="0" w:line="259" w:lineRule="auto"/>
        <w:ind w:left="286" w:right="0" w:firstLine="0"/>
        <w:jc w:val="left"/>
      </w:pPr>
      <w:r>
        <w:t xml:space="preserve"> </w:t>
      </w:r>
    </w:p>
    <w:p w:rsidR="004B4E1A" w:rsidRDefault="00E11548">
      <w:pPr>
        <w:ind w:left="289" w:right="1"/>
      </w:pPr>
      <w:r>
        <w:t xml:space="preserve">Savoir utiliser les mots de liaison et ne pas en abuser de manière contreproductive. Structurer et hiérarchiser le discours ne revient pas à utiliser ces structures de façon désorganisée et contradictoire en début de chaque phrase.  </w:t>
      </w:r>
    </w:p>
    <w:p w:rsidR="004B4E1A" w:rsidRDefault="00E11548">
      <w:pPr>
        <w:spacing w:after="0" w:line="259" w:lineRule="auto"/>
        <w:ind w:left="286" w:right="0" w:firstLine="0"/>
        <w:jc w:val="left"/>
      </w:pPr>
      <w:r>
        <w:t xml:space="preserve"> </w:t>
      </w:r>
    </w:p>
    <w:p w:rsidR="004B4E1A" w:rsidRDefault="00E11548">
      <w:pPr>
        <w:spacing w:after="0" w:line="259" w:lineRule="auto"/>
        <w:ind w:left="286" w:right="0" w:firstLine="0"/>
        <w:jc w:val="left"/>
      </w:pPr>
      <w:r>
        <w:rPr>
          <w:b/>
          <w:i/>
          <w:color w:val="767171"/>
        </w:rPr>
        <w:t xml:space="preserve"> </w:t>
      </w:r>
    </w:p>
    <w:p w:rsidR="004B4E1A" w:rsidRDefault="00E11548">
      <w:pPr>
        <w:pStyle w:val="Titre4"/>
        <w:ind w:left="0"/>
      </w:pPr>
      <w:r>
        <w:t xml:space="preserve">5. La richesse et la pertinence lexicale </w:t>
      </w:r>
    </w:p>
    <w:p w:rsidR="004B4E1A" w:rsidRDefault="00E11548">
      <w:pPr>
        <w:spacing w:after="36" w:line="259" w:lineRule="auto"/>
        <w:ind w:left="3" w:right="0" w:firstLine="0"/>
        <w:jc w:val="left"/>
      </w:pPr>
      <w:r>
        <w:rPr>
          <w:color w:val="000000"/>
          <w:sz w:val="18"/>
        </w:rPr>
        <w:t xml:space="preserve"> </w:t>
      </w:r>
    </w:p>
    <w:p w:rsidR="004B4E1A" w:rsidRDefault="00E11548">
      <w:pPr>
        <w:ind w:left="-4" w:right="1"/>
      </w:pPr>
      <w:r>
        <w:t xml:space="preserve">Si certaines copies manquent de reformulation, voire consistent uniquement en un 'copier-coller', le lexique des candidats est acceptable dans l’ensemble, mais des erreurs sont encore commises sur des termes classiques. </w:t>
      </w:r>
    </w:p>
    <w:p w:rsidR="004B4E1A" w:rsidRDefault="00E11548">
      <w:pPr>
        <w:spacing w:after="0" w:line="259" w:lineRule="auto"/>
        <w:ind w:left="3" w:right="0" w:firstLine="0"/>
        <w:jc w:val="left"/>
      </w:pPr>
      <w:r>
        <w:t xml:space="preserve"> </w:t>
      </w:r>
    </w:p>
    <w:p w:rsidR="004B4E1A" w:rsidRDefault="00E11548">
      <w:pPr>
        <w:ind w:left="-4" w:right="1"/>
      </w:pPr>
      <w:r>
        <w:t xml:space="preserve">La plus présente concerne l’emploi de certaines prépositions, avec oubli quasi systématique de </w:t>
      </w:r>
      <w:r>
        <w:rPr>
          <w:i/>
        </w:rPr>
        <w:t>to</w:t>
      </w:r>
      <w:r>
        <w:t xml:space="preserve"> après </w:t>
      </w:r>
      <w:proofErr w:type="spellStart"/>
      <w:r>
        <w:rPr>
          <w:i/>
        </w:rPr>
        <w:t>listen</w:t>
      </w:r>
      <w:proofErr w:type="spellEnd"/>
      <w:r>
        <w:t xml:space="preserve">, l’utilisation de </w:t>
      </w:r>
      <w:r>
        <w:rPr>
          <w:i/>
        </w:rPr>
        <w:t>of</w:t>
      </w:r>
      <w:r>
        <w:t xml:space="preserve"> au lieu de</w:t>
      </w:r>
      <w:r>
        <w:rPr>
          <w:i/>
        </w:rPr>
        <w:t xml:space="preserve"> </w:t>
      </w:r>
      <w:proofErr w:type="spellStart"/>
      <w:r>
        <w:rPr>
          <w:i/>
        </w:rPr>
        <w:t>from</w:t>
      </w:r>
      <w:proofErr w:type="spellEnd"/>
      <w:r>
        <w:t xml:space="preserve"> pour présenter la source des documents, la confusion entre </w:t>
      </w:r>
      <w:r>
        <w:rPr>
          <w:i/>
        </w:rPr>
        <w:t>in</w:t>
      </w:r>
      <w:r>
        <w:t xml:space="preserve"> et </w:t>
      </w:r>
      <w:r>
        <w:rPr>
          <w:i/>
        </w:rPr>
        <w:t>on</w:t>
      </w:r>
      <w:r>
        <w:t xml:space="preserve"> dans la présentation des dates (ex : </w:t>
      </w:r>
      <w:r>
        <w:rPr>
          <w:i/>
        </w:rPr>
        <w:t xml:space="preserve">on </w:t>
      </w:r>
      <w:proofErr w:type="spellStart"/>
      <w:r>
        <w:rPr>
          <w:i/>
        </w:rPr>
        <w:t>February</w:t>
      </w:r>
      <w:proofErr w:type="spellEnd"/>
      <w:r>
        <w:rPr>
          <w:i/>
        </w:rPr>
        <w:t>).</w:t>
      </w:r>
      <w:r>
        <w:t xml:space="preserve"> </w:t>
      </w:r>
    </w:p>
    <w:p w:rsidR="004B4E1A" w:rsidRDefault="00E11548">
      <w:pPr>
        <w:spacing w:after="0" w:line="259" w:lineRule="auto"/>
        <w:ind w:left="2" w:right="0" w:firstLine="0"/>
        <w:jc w:val="left"/>
      </w:pPr>
      <w:r>
        <w:t xml:space="preserve"> </w:t>
      </w:r>
    </w:p>
    <w:p w:rsidR="004B4E1A" w:rsidRDefault="00E11548">
      <w:pPr>
        <w:spacing w:after="3" w:line="252" w:lineRule="auto"/>
        <w:ind w:left="-3" w:right="-9" w:hanging="10"/>
        <w:jc w:val="left"/>
      </w:pPr>
      <w:r>
        <w:t xml:space="preserve">Les confusions lexicales sont également fréquentes, même sur des mots simples : </w:t>
      </w:r>
      <w:proofErr w:type="spellStart"/>
      <w:r>
        <w:rPr>
          <w:i/>
        </w:rPr>
        <w:t>add</w:t>
      </w:r>
      <w:proofErr w:type="spellEnd"/>
      <w:r>
        <w:rPr>
          <w:i/>
        </w:rPr>
        <w:t xml:space="preserve">/ad, billion/million, </w:t>
      </w:r>
      <w:proofErr w:type="spellStart"/>
      <w:r>
        <w:rPr>
          <w:i/>
        </w:rPr>
        <w:t>through</w:t>
      </w:r>
      <w:proofErr w:type="spellEnd"/>
      <w:r>
        <w:rPr>
          <w:i/>
        </w:rPr>
        <w:t>/</w:t>
      </w:r>
      <w:proofErr w:type="spellStart"/>
      <w:r>
        <w:rPr>
          <w:i/>
        </w:rPr>
        <w:t>threw</w:t>
      </w:r>
      <w:proofErr w:type="spellEnd"/>
      <w:r>
        <w:rPr>
          <w:i/>
        </w:rPr>
        <w:t xml:space="preserve"> (!), </w:t>
      </w:r>
      <w:proofErr w:type="spellStart"/>
      <w:r>
        <w:rPr>
          <w:i/>
        </w:rPr>
        <w:t>enough</w:t>
      </w:r>
      <w:proofErr w:type="spellEnd"/>
      <w:r>
        <w:rPr>
          <w:i/>
        </w:rPr>
        <w:t xml:space="preserve">/in off (!), </w:t>
      </w:r>
      <w:proofErr w:type="spellStart"/>
      <w:r>
        <w:rPr>
          <w:i/>
        </w:rPr>
        <w:t>auditor</w:t>
      </w:r>
      <w:proofErr w:type="spellEnd"/>
      <w:r>
        <w:rPr>
          <w:i/>
        </w:rPr>
        <w:t>/</w:t>
      </w:r>
      <w:proofErr w:type="spellStart"/>
      <w:r>
        <w:rPr>
          <w:i/>
        </w:rPr>
        <w:t>listener</w:t>
      </w:r>
      <w:proofErr w:type="spellEnd"/>
      <w:r>
        <w:rPr>
          <w:i/>
        </w:rPr>
        <w:t xml:space="preserve">, </w:t>
      </w:r>
      <w:proofErr w:type="spellStart"/>
      <w:r>
        <w:rPr>
          <w:i/>
        </w:rPr>
        <w:t>wild</w:t>
      </w:r>
      <w:proofErr w:type="spellEnd"/>
      <w:r>
        <w:rPr>
          <w:i/>
        </w:rPr>
        <w:t>/</w:t>
      </w:r>
      <w:proofErr w:type="spellStart"/>
      <w:r>
        <w:rPr>
          <w:i/>
        </w:rPr>
        <w:t>wide</w:t>
      </w:r>
      <w:proofErr w:type="spellEnd"/>
      <w:r>
        <w:rPr>
          <w:i/>
        </w:rPr>
        <w:t xml:space="preserve">, </w:t>
      </w:r>
      <w:proofErr w:type="spellStart"/>
      <w:r>
        <w:rPr>
          <w:i/>
        </w:rPr>
        <w:t>extend</w:t>
      </w:r>
      <w:proofErr w:type="spellEnd"/>
      <w:r>
        <w:rPr>
          <w:i/>
        </w:rPr>
        <w:t>/</w:t>
      </w:r>
      <w:proofErr w:type="spellStart"/>
      <w:r>
        <w:rPr>
          <w:i/>
        </w:rPr>
        <w:t>extent</w:t>
      </w:r>
      <w:proofErr w:type="spellEnd"/>
      <w:r>
        <w:rPr>
          <w:i/>
        </w:rPr>
        <w:t>,</w:t>
      </w:r>
      <w:r>
        <w:t xml:space="preserve"> </w:t>
      </w:r>
      <w:proofErr w:type="spellStart"/>
      <w:r>
        <w:t>era</w:t>
      </w:r>
      <w:proofErr w:type="spellEnd"/>
      <w:r>
        <w:t xml:space="preserve"> /area, new / news, sans oublier la sacro-sainte confusion entre </w:t>
      </w:r>
      <w:r>
        <w:rPr>
          <w:b/>
          <w:i/>
        </w:rPr>
        <w:t>'</w:t>
      </w:r>
      <w:proofErr w:type="spellStart"/>
      <w:r>
        <w:rPr>
          <w:b/>
          <w:i/>
        </w:rPr>
        <w:t>economical</w:t>
      </w:r>
      <w:proofErr w:type="spellEnd"/>
      <w:r>
        <w:rPr>
          <w:b/>
          <w:i/>
        </w:rPr>
        <w:t>'</w:t>
      </w:r>
      <w:r>
        <w:rPr>
          <w:b/>
        </w:rPr>
        <w:t xml:space="preserve"> </w:t>
      </w:r>
      <w:r>
        <w:t>et</w:t>
      </w:r>
      <w:r>
        <w:rPr>
          <w:b/>
        </w:rPr>
        <w:t xml:space="preserve"> </w:t>
      </w:r>
      <w:r>
        <w:rPr>
          <w:b/>
          <w:i/>
        </w:rPr>
        <w:t>'</w:t>
      </w:r>
      <w:proofErr w:type="spellStart"/>
      <w:r>
        <w:rPr>
          <w:b/>
          <w:i/>
        </w:rPr>
        <w:t>economic</w:t>
      </w:r>
      <w:proofErr w:type="spellEnd"/>
      <w:r>
        <w:rPr>
          <w:b/>
          <w:i/>
        </w:rPr>
        <w:t>'</w:t>
      </w:r>
      <w:r>
        <w:t>.</w:t>
      </w:r>
      <w:r>
        <w:rPr>
          <w:b/>
        </w:rPr>
        <w:t xml:space="preserve"> </w:t>
      </w:r>
      <w:r>
        <w:t xml:space="preserve">Certaines de ces erreurs reviennent d’une année sur l’autre, les candidats gagneraient donc à lire le rapport.  </w:t>
      </w:r>
    </w:p>
    <w:p w:rsidR="004B4E1A" w:rsidRDefault="00E11548">
      <w:pPr>
        <w:spacing w:after="0" w:line="259" w:lineRule="auto"/>
        <w:ind w:left="2" w:right="0" w:firstLine="0"/>
        <w:jc w:val="left"/>
      </w:pPr>
      <w:r>
        <w:t xml:space="preserve"> </w:t>
      </w:r>
    </w:p>
    <w:p w:rsidR="004B4E1A" w:rsidRDefault="00E11548">
      <w:pPr>
        <w:ind w:left="-4" w:right="1"/>
      </w:pPr>
      <w:r>
        <w:t>Certaines difficultés relevées sont plus spécifiques au sujet : le lexique dédié au document 4 a souvent manqué de précision et les candidats ont été créatifs… ‘</w:t>
      </w:r>
      <w:r>
        <w:rPr>
          <w:i/>
        </w:rPr>
        <w:t xml:space="preserve">the </w:t>
      </w:r>
      <w:proofErr w:type="spellStart"/>
      <w:r>
        <w:rPr>
          <w:i/>
        </w:rPr>
        <w:t>graphic</w:t>
      </w:r>
      <w:proofErr w:type="spellEnd"/>
      <w:r>
        <w:rPr>
          <w:i/>
        </w:rPr>
        <w:t xml:space="preserve">’ </w:t>
      </w:r>
      <w:r>
        <w:t xml:space="preserve">; </w:t>
      </w:r>
      <w:r>
        <w:rPr>
          <w:i/>
        </w:rPr>
        <w:t>an up</w:t>
      </w:r>
      <w:r>
        <w:t xml:space="preserve">, </w:t>
      </w:r>
      <w:r>
        <w:rPr>
          <w:i/>
        </w:rPr>
        <w:t xml:space="preserve">a </w:t>
      </w:r>
      <w:proofErr w:type="spellStart"/>
      <w:r>
        <w:rPr>
          <w:i/>
        </w:rPr>
        <w:t>crazy</w:t>
      </w:r>
      <w:proofErr w:type="spellEnd"/>
      <w:r>
        <w:rPr>
          <w:i/>
        </w:rPr>
        <w:t xml:space="preserve"> </w:t>
      </w:r>
      <w:proofErr w:type="spellStart"/>
      <w:r>
        <w:rPr>
          <w:i/>
        </w:rPr>
        <w:t>growth</w:t>
      </w:r>
      <w:proofErr w:type="spellEnd"/>
      <w:r>
        <w:rPr>
          <w:i/>
        </w:rPr>
        <w:t xml:space="preserve">, an </w:t>
      </w:r>
      <w:proofErr w:type="spellStart"/>
      <w:r>
        <w:rPr>
          <w:i/>
        </w:rPr>
        <w:t>infograph</w:t>
      </w:r>
      <w:proofErr w:type="spellEnd"/>
      <w:r>
        <w:t xml:space="preserve"> (pour </w:t>
      </w:r>
      <w:proofErr w:type="spellStart"/>
      <w:r>
        <w:t>i</w:t>
      </w:r>
      <w:r>
        <w:rPr>
          <w:i/>
        </w:rPr>
        <w:t>nfographic</w:t>
      </w:r>
      <w:proofErr w:type="spellEnd"/>
      <w:r>
        <w:rPr>
          <w:i/>
        </w:rPr>
        <w:t xml:space="preserve">), digital </w:t>
      </w:r>
      <w:r>
        <w:t xml:space="preserve">utilisé comme substantif… </w:t>
      </w:r>
    </w:p>
    <w:p w:rsidR="004B4E1A" w:rsidRDefault="00E11548">
      <w:pPr>
        <w:spacing w:after="0" w:line="259" w:lineRule="auto"/>
        <w:ind w:left="2" w:right="0" w:firstLine="0"/>
        <w:jc w:val="left"/>
      </w:pPr>
      <w:r>
        <w:t xml:space="preserve"> </w:t>
      </w:r>
    </w:p>
    <w:p w:rsidR="004B4E1A" w:rsidRDefault="00E11548">
      <w:pPr>
        <w:ind w:left="-1" w:right="0" w:hanging="10"/>
      </w:pPr>
      <w:r>
        <w:t xml:space="preserve">On a pu relever de nombreux calques : </w:t>
      </w:r>
      <w:proofErr w:type="spellStart"/>
      <w:r>
        <w:rPr>
          <w:i/>
        </w:rPr>
        <w:t>it</w:t>
      </w:r>
      <w:proofErr w:type="spellEnd"/>
      <w:r>
        <w:rPr>
          <w:i/>
        </w:rPr>
        <w:t xml:space="preserve"> </w:t>
      </w:r>
      <w:proofErr w:type="spellStart"/>
      <w:r>
        <w:rPr>
          <w:i/>
        </w:rPr>
        <w:t>amplificates</w:t>
      </w:r>
      <w:proofErr w:type="spellEnd"/>
      <w:r>
        <w:rPr>
          <w:i/>
        </w:rPr>
        <w:t xml:space="preserve">, </w:t>
      </w:r>
      <w:proofErr w:type="spellStart"/>
      <w:r>
        <w:rPr>
          <w:i/>
        </w:rPr>
        <w:t>benefic</w:t>
      </w:r>
      <w:proofErr w:type="spellEnd"/>
      <w:r>
        <w:rPr>
          <w:i/>
        </w:rPr>
        <w:t xml:space="preserve">, the </w:t>
      </w:r>
      <w:proofErr w:type="spellStart"/>
      <w:r>
        <w:rPr>
          <w:i/>
        </w:rPr>
        <w:t>economics</w:t>
      </w:r>
      <w:proofErr w:type="spellEnd"/>
      <w:r>
        <w:rPr>
          <w:i/>
        </w:rPr>
        <w:t xml:space="preserve">, changements, </w:t>
      </w:r>
      <w:proofErr w:type="spellStart"/>
      <w:r>
        <w:rPr>
          <w:i/>
        </w:rPr>
        <w:t>benefittable</w:t>
      </w:r>
      <w:proofErr w:type="spellEnd"/>
      <w:r>
        <w:rPr>
          <w:i/>
        </w:rPr>
        <w:t xml:space="preserve"> ; </w:t>
      </w:r>
      <w:proofErr w:type="spellStart"/>
      <w:r>
        <w:rPr>
          <w:i/>
        </w:rPr>
        <w:t>restructurated</w:t>
      </w:r>
      <w:proofErr w:type="spellEnd"/>
      <w:r>
        <w:rPr>
          <w:i/>
        </w:rPr>
        <w:t xml:space="preserve">, </w:t>
      </w:r>
      <w:proofErr w:type="spellStart"/>
      <w:r>
        <w:rPr>
          <w:i/>
        </w:rPr>
        <w:t>they</w:t>
      </w:r>
      <w:proofErr w:type="spellEnd"/>
      <w:r>
        <w:rPr>
          <w:i/>
        </w:rPr>
        <w:t xml:space="preserve"> are open at the </w:t>
      </w:r>
      <w:proofErr w:type="spellStart"/>
      <w:r>
        <w:rPr>
          <w:i/>
        </w:rPr>
        <w:t>discovery</w:t>
      </w:r>
      <w:proofErr w:type="spellEnd"/>
      <w:r>
        <w:rPr>
          <w:i/>
        </w:rPr>
        <w:t xml:space="preserve">, diffuse </w:t>
      </w:r>
      <w:r>
        <w:t>(pour</w:t>
      </w:r>
      <w:r>
        <w:rPr>
          <w:i/>
        </w:rPr>
        <w:t xml:space="preserve"> broadcast) ; an explication ; to do the </w:t>
      </w:r>
      <w:proofErr w:type="spellStart"/>
      <w:r>
        <w:rPr>
          <w:i/>
        </w:rPr>
        <w:t>necessary</w:t>
      </w:r>
      <w:proofErr w:type="spellEnd"/>
      <w:r>
        <w:rPr>
          <w:i/>
        </w:rPr>
        <w:t xml:space="preserve"> ; to </w:t>
      </w:r>
      <w:proofErr w:type="spellStart"/>
      <w:r>
        <w:rPr>
          <w:i/>
        </w:rPr>
        <w:t>provocate</w:t>
      </w:r>
      <w:proofErr w:type="spellEnd"/>
      <w:r>
        <w:rPr>
          <w:i/>
        </w:rPr>
        <w:t xml:space="preserve"> ; </w:t>
      </w:r>
      <w:proofErr w:type="spellStart"/>
      <w:r>
        <w:rPr>
          <w:i/>
        </w:rPr>
        <w:t>they</w:t>
      </w:r>
      <w:proofErr w:type="spellEnd"/>
      <w:r>
        <w:rPr>
          <w:i/>
        </w:rPr>
        <w:t xml:space="preserve"> </w:t>
      </w:r>
      <w:proofErr w:type="spellStart"/>
      <w:r>
        <w:rPr>
          <w:i/>
        </w:rPr>
        <w:t>touch</w:t>
      </w:r>
      <w:proofErr w:type="spellEnd"/>
      <w:r>
        <w:rPr>
          <w:i/>
        </w:rPr>
        <w:t xml:space="preserve"> (</w:t>
      </w:r>
      <w:r>
        <w:t>pou</w:t>
      </w:r>
      <w:r>
        <w:rPr>
          <w:i/>
        </w:rPr>
        <w:t xml:space="preserve">r </w:t>
      </w:r>
      <w:proofErr w:type="spellStart"/>
      <w:r>
        <w:rPr>
          <w:i/>
        </w:rPr>
        <w:t>earn</w:t>
      </w:r>
      <w:proofErr w:type="spellEnd"/>
      <w:r>
        <w:rPr>
          <w:i/>
        </w:rPr>
        <w:t xml:space="preserve">) ; </w:t>
      </w:r>
      <w:proofErr w:type="spellStart"/>
      <w:r>
        <w:rPr>
          <w:i/>
        </w:rPr>
        <w:t>habitually</w:t>
      </w:r>
      <w:proofErr w:type="spellEnd"/>
      <w:r>
        <w:rPr>
          <w:i/>
        </w:rPr>
        <w:t>, etc.</w:t>
      </w:r>
      <w:r>
        <w:t xml:space="preserve"> </w:t>
      </w:r>
    </w:p>
    <w:p w:rsidR="004B4E1A" w:rsidRDefault="00E11548">
      <w:pPr>
        <w:spacing w:after="0" w:line="259" w:lineRule="auto"/>
        <w:ind w:left="2" w:right="0" w:firstLine="0"/>
        <w:jc w:val="left"/>
      </w:pPr>
      <w:r>
        <w:t xml:space="preserve"> </w:t>
      </w:r>
    </w:p>
    <w:p w:rsidR="004B4E1A" w:rsidRDefault="00E11548">
      <w:pPr>
        <w:ind w:left="-4" w:right="1"/>
      </w:pPr>
      <w:r>
        <w:t xml:space="preserve">Des fautes de registre ont également ponctué certaines copies : </w:t>
      </w:r>
      <w:proofErr w:type="spellStart"/>
      <w:r>
        <w:rPr>
          <w:i/>
        </w:rPr>
        <w:t>way</w:t>
      </w:r>
      <w:proofErr w:type="spellEnd"/>
      <w:r>
        <w:rPr>
          <w:i/>
        </w:rPr>
        <w:t xml:space="preserve"> more… / </w:t>
      </w:r>
      <w:proofErr w:type="spellStart"/>
      <w:r>
        <w:rPr>
          <w:i/>
        </w:rPr>
        <w:t>gonna</w:t>
      </w:r>
      <w:proofErr w:type="spellEnd"/>
      <w:r>
        <w:rPr>
          <w:i/>
        </w:rPr>
        <w:t xml:space="preserve"> / </w:t>
      </w:r>
      <w:proofErr w:type="spellStart"/>
      <w:r>
        <w:rPr>
          <w:i/>
        </w:rPr>
        <w:t>they</w:t>
      </w:r>
      <w:proofErr w:type="spellEnd"/>
      <w:r>
        <w:rPr>
          <w:i/>
        </w:rPr>
        <w:t xml:space="preserve"> are </w:t>
      </w:r>
      <w:proofErr w:type="spellStart"/>
      <w:r>
        <w:rPr>
          <w:i/>
        </w:rPr>
        <w:t>minding</w:t>
      </w:r>
      <w:proofErr w:type="spellEnd"/>
      <w:r>
        <w:rPr>
          <w:i/>
        </w:rPr>
        <w:t xml:space="preserve"> </w:t>
      </w:r>
      <w:proofErr w:type="spellStart"/>
      <w:r>
        <w:rPr>
          <w:i/>
        </w:rPr>
        <w:t>their</w:t>
      </w:r>
      <w:proofErr w:type="spellEnd"/>
      <w:r>
        <w:rPr>
          <w:i/>
        </w:rPr>
        <w:t xml:space="preserve"> </w:t>
      </w:r>
      <w:proofErr w:type="spellStart"/>
      <w:r>
        <w:rPr>
          <w:i/>
        </w:rPr>
        <w:t>own</w:t>
      </w:r>
      <w:proofErr w:type="spellEnd"/>
      <w:r>
        <w:rPr>
          <w:i/>
        </w:rPr>
        <w:t xml:space="preserve"> business...</w:t>
      </w:r>
      <w:r>
        <w:t xml:space="preserve"> On ne saurait que conseiller aux candidats de </w:t>
      </w:r>
      <w:r>
        <w:rPr>
          <w:b/>
        </w:rPr>
        <w:t>veiller à employer un registre de langue soutenu et adéquat</w:t>
      </w:r>
      <w:r>
        <w:t xml:space="preserve">. </w:t>
      </w:r>
    </w:p>
    <w:p w:rsidR="004B4E1A" w:rsidRDefault="00E11548">
      <w:pPr>
        <w:spacing w:after="0" w:line="259" w:lineRule="auto"/>
        <w:ind w:left="2" w:right="0" w:firstLine="0"/>
        <w:jc w:val="left"/>
      </w:pPr>
      <w:r>
        <w:t xml:space="preserve"> </w:t>
      </w:r>
    </w:p>
    <w:p w:rsidR="004B4E1A" w:rsidRDefault="00E11548">
      <w:pPr>
        <w:ind w:left="-4" w:right="1"/>
      </w:pPr>
      <w:r w:rsidRPr="00E11548">
        <w:rPr>
          <w:highlight w:val="yellow"/>
        </w:rPr>
        <w:t xml:space="preserve">L’orthographe de termes classiques a fait l’objet de nombreuses erreurs : </w:t>
      </w:r>
      <w:r w:rsidRPr="00E11548">
        <w:rPr>
          <w:i/>
          <w:highlight w:val="yellow"/>
        </w:rPr>
        <w:t xml:space="preserve">exemple, </w:t>
      </w:r>
      <w:proofErr w:type="spellStart"/>
      <w:r w:rsidRPr="00E11548">
        <w:rPr>
          <w:i/>
          <w:highlight w:val="yellow"/>
        </w:rPr>
        <w:t>independant</w:t>
      </w:r>
      <w:proofErr w:type="spellEnd"/>
      <w:r w:rsidRPr="00E11548">
        <w:rPr>
          <w:i/>
          <w:highlight w:val="yellow"/>
        </w:rPr>
        <w:t xml:space="preserve">, </w:t>
      </w:r>
      <w:proofErr w:type="spellStart"/>
      <w:r w:rsidRPr="00E11548">
        <w:rPr>
          <w:i/>
          <w:highlight w:val="yellow"/>
        </w:rPr>
        <w:t>listenning</w:t>
      </w:r>
      <w:proofErr w:type="spellEnd"/>
      <w:r w:rsidRPr="00E11548">
        <w:rPr>
          <w:i/>
          <w:highlight w:val="yellow"/>
        </w:rPr>
        <w:t xml:space="preserve">, </w:t>
      </w:r>
      <w:proofErr w:type="spellStart"/>
      <w:r w:rsidRPr="00E11548">
        <w:rPr>
          <w:i/>
          <w:highlight w:val="yellow"/>
        </w:rPr>
        <w:t>plateform</w:t>
      </w:r>
      <w:proofErr w:type="spellEnd"/>
      <w:r w:rsidRPr="00E11548">
        <w:rPr>
          <w:i/>
          <w:highlight w:val="yellow"/>
        </w:rPr>
        <w:t xml:space="preserve">, </w:t>
      </w:r>
      <w:proofErr w:type="spellStart"/>
      <w:r w:rsidRPr="00E11548">
        <w:rPr>
          <w:i/>
          <w:highlight w:val="yellow"/>
        </w:rPr>
        <w:t>dollard</w:t>
      </w:r>
      <w:proofErr w:type="spellEnd"/>
      <w:r w:rsidRPr="00E11548">
        <w:rPr>
          <w:i/>
          <w:highlight w:val="yellow"/>
        </w:rPr>
        <w:t xml:space="preserve">, </w:t>
      </w:r>
      <w:proofErr w:type="spellStart"/>
      <w:r w:rsidRPr="00E11548">
        <w:rPr>
          <w:i/>
          <w:highlight w:val="yellow"/>
        </w:rPr>
        <w:t>consummer</w:t>
      </w:r>
      <w:proofErr w:type="spellEnd"/>
      <w:r w:rsidRPr="00E11548">
        <w:rPr>
          <w:i/>
          <w:highlight w:val="yellow"/>
        </w:rPr>
        <w:t xml:space="preserve">, </w:t>
      </w:r>
      <w:proofErr w:type="spellStart"/>
      <w:r w:rsidRPr="00E11548">
        <w:rPr>
          <w:i/>
          <w:highlight w:val="yellow"/>
        </w:rPr>
        <w:t>carreer</w:t>
      </w:r>
      <w:proofErr w:type="spellEnd"/>
      <w:r w:rsidRPr="00E11548">
        <w:rPr>
          <w:highlight w:val="yellow"/>
        </w:rPr>
        <w:t>… Même les candidats employant une langue de qualité n’échappent pas à ces erreurs qui parasitent le propos !</w:t>
      </w:r>
      <w:r>
        <w:t xml:space="preserve"> </w:t>
      </w:r>
    </w:p>
    <w:p w:rsidR="004B4E1A" w:rsidRDefault="00E11548">
      <w:pPr>
        <w:spacing w:after="0" w:line="259" w:lineRule="auto"/>
        <w:ind w:left="0" w:right="0" w:firstLine="0"/>
        <w:jc w:val="left"/>
      </w:pPr>
      <w:r>
        <w:t xml:space="preserve"> </w:t>
      </w:r>
    </w:p>
    <w:p w:rsidR="004B4E1A" w:rsidRDefault="00E11548">
      <w:pPr>
        <w:ind w:left="-4" w:right="1"/>
      </w:pPr>
      <w:r>
        <w:t xml:space="preserve">Il faut saluer les copies qui ont su employer un lexique varié et bien maîtrisé : les verbes de paroles et mots de liaison sont souvent très divers, ce qui est appréciable. En revanche, certains candidats tombent dans </w:t>
      </w:r>
      <w:r>
        <w:rPr>
          <w:b/>
        </w:rPr>
        <w:t xml:space="preserve">un excès de synonymie, et emploient un vocabulaire visiblement appris par </w:t>
      </w:r>
      <w:proofErr w:type="spellStart"/>
      <w:r>
        <w:rPr>
          <w:b/>
        </w:rPr>
        <w:t>coeur</w:t>
      </w:r>
      <w:proofErr w:type="spellEnd"/>
      <w:r>
        <w:t xml:space="preserve"> mais pas toujours bien compris, ce qui crée un propos très artificiel. En voici quelques exemples : </w:t>
      </w:r>
      <w:proofErr w:type="spellStart"/>
      <w:r>
        <w:rPr>
          <w:i/>
        </w:rPr>
        <w:t>a</w:t>
      </w:r>
      <w:proofErr w:type="spellEnd"/>
      <w:r>
        <w:rPr>
          <w:i/>
        </w:rPr>
        <w:t xml:space="preserve"> </w:t>
      </w:r>
      <w:proofErr w:type="spellStart"/>
      <w:r>
        <w:rPr>
          <w:i/>
        </w:rPr>
        <w:t>seamy</w:t>
      </w:r>
      <w:proofErr w:type="spellEnd"/>
      <w:r>
        <w:rPr>
          <w:i/>
        </w:rPr>
        <w:t xml:space="preserve"> </w:t>
      </w:r>
      <w:proofErr w:type="spellStart"/>
      <w:r>
        <w:rPr>
          <w:i/>
        </w:rPr>
        <w:t>side</w:t>
      </w:r>
      <w:proofErr w:type="spellEnd"/>
      <w:r>
        <w:t xml:space="preserve">, </w:t>
      </w:r>
      <w:proofErr w:type="spellStart"/>
      <w:r>
        <w:rPr>
          <w:i/>
        </w:rPr>
        <w:t>it</w:t>
      </w:r>
      <w:proofErr w:type="spellEnd"/>
      <w:r>
        <w:rPr>
          <w:i/>
        </w:rPr>
        <w:t xml:space="preserve"> </w:t>
      </w:r>
      <w:proofErr w:type="spellStart"/>
      <w:r>
        <w:rPr>
          <w:i/>
        </w:rPr>
        <w:t>begs</w:t>
      </w:r>
      <w:proofErr w:type="spellEnd"/>
      <w:r>
        <w:rPr>
          <w:i/>
        </w:rPr>
        <w:t xml:space="preserve"> the </w:t>
      </w:r>
      <w:proofErr w:type="spellStart"/>
      <w:r>
        <w:rPr>
          <w:i/>
        </w:rPr>
        <w:t>overarching</w:t>
      </w:r>
      <w:proofErr w:type="spellEnd"/>
      <w:r>
        <w:rPr>
          <w:i/>
        </w:rPr>
        <w:t xml:space="preserve"> issue of the music </w:t>
      </w:r>
      <w:proofErr w:type="spellStart"/>
      <w:r>
        <w:rPr>
          <w:i/>
        </w:rPr>
        <w:t>industry</w:t>
      </w:r>
      <w:proofErr w:type="spellEnd"/>
      <w:r>
        <w:rPr>
          <w:i/>
        </w:rPr>
        <w:t xml:space="preserve"> </w:t>
      </w:r>
      <w:proofErr w:type="spellStart"/>
      <w:r>
        <w:rPr>
          <w:i/>
        </w:rPr>
        <w:t>evolution</w:t>
      </w:r>
      <w:proofErr w:type="spellEnd"/>
      <w:r>
        <w:t xml:space="preserve">, </w:t>
      </w:r>
      <w:proofErr w:type="spellStart"/>
      <w:r>
        <w:rPr>
          <w:i/>
        </w:rPr>
        <w:t>it</w:t>
      </w:r>
      <w:proofErr w:type="spellEnd"/>
      <w:r>
        <w:rPr>
          <w:i/>
        </w:rPr>
        <w:t xml:space="preserve"> </w:t>
      </w:r>
      <w:proofErr w:type="spellStart"/>
      <w:r>
        <w:rPr>
          <w:i/>
        </w:rPr>
        <w:t>is</w:t>
      </w:r>
      <w:proofErr w:type="spellEnd"/>
      <w:r>
        <w:rPr>
          <w:i/>
        </w:rPr>
        <w:t xml:space="preserve"> </w:t>
      </w:r>
      <w:proofErr w:type="spellStart"/>
      <w:r>
        <w:rPr>
          <w:i/>
        </w:rPr>
        <w:t>sparking</w:t>
      </w:r>
      <w:proofErr w:type="spellEnd"/>
      <w:r>
        <w:rPr>
          <w:i/>
        </w:rPr>
        <w:t xml:space="preserve"> a </w:t>
      </w:r>
      <w:proofErr w:type="spellStart"/>
      <w:r>
        <w:rPr>
          <w:i/>
        </w:rPr>
        <w:t>bone</w:t>
      </w:r>
      <w:proofErr w:type="spellEnd"/>
      <w:r>
        <w:rPr>
          <w:i/>
        </w:rPr>
        <w:t xml:space="preserve"> of contention</w:t>
      </w:r>
      <w:r>
        <w:t xml:space="preserve"> (cette dernière association créant un effet assez malvenu). </w:t>
      </w:r>
    </w:p>
    <w:p w:rsidR="004B4E1A" w:rsidRDefault="00E11548">
      <w:pPr>
        <w:spacing w:after="0" w:line="259" w:lineRule="auto"/>
        <w:ind w:left="2" w:right="0" w:firstLine="0"/>
        <w:jc w:val="left"/>
      </w:pPr>
      <w:r>
        <w:t xml:space="preserve"> </w:t>
      </w:r>
    </w:p>
    <w:p w:rsidR="004B4E1A" w:rsidRDefault="00E11548">
      <w:pPr>
        <w:pStyle w:val="Titre3"/>
        <w:ind w:left="295"/>
      </w:pPr>
      <w:r>
        <w:lastRenderedPageBreak/>
        <w:t xml:space="preserve">Conseils  </w:t>
      </w:r>
    </w:p>
    <w:p w:rsidR="004B4E1A" w:rsidRDefault="00E11548">
      <w:pPr>
        <w:ind w:left="288" w:right="1"/>
      </w:pPr>
      <w:r>
        <w:t>Nous ne répèterons jamais assez l’importance du répertoire lexical dans la réussite d’un candidat. Cependant, ce lexique doit être acquis dans son contexte (la lecture en est un excellent moyen) pour en cibler les hypothétiques subtilités. De nombreux candidats ont voulu enrichir leur propos en mobilisant du</w:t>
      </w:r>
      <w:r>
        <w:rPr>
          <w:b/>
        </w:rPr>
        <w:t xml:space="preserve"> </w:t>
      </w:r>
      <w:r>
        <w:t xml:space="preserve">lexique appris sans connaissance des cas d’emploi, ce qui a conduit à des résultats bien peu probants.  </w:t>
      </w:r>
    </w:p>
    <w:p w:rsidR="004B4E1A" w:rsidRDefault="00E11548">
      <w:pPr>
        <w:spacing w:after="0" w:line="259" w:lineRule="auto"/>
        <w:ind w:left="285" w:right="0" w:firstLine="0"/>
        <w:jc w:val="left"/>
      </w:pPr>
      <w:r>
        <w:t xml:space="preserve"> </w:t>
      </w:r>
    </w:p>
    <w:p w:rsidR="004B4E1A" w:rsidRDefault="00E11548">
      <w:pPr>
        <w:ind w:left="289" w:right="1"/>
      </w:pPr>
      <w:r>
        <w:t xml:space="preserve">Les mots de liaison sont incontournables et constituent une bonne base lexicale. Cependant, il faut maîtriser leur utilisation, ce qui nécessite un travail rigoureux afin d’éviter des erreurs gravissimes telles que la confusion entre </w:t>
      </w:r>
      <w:proofErr w:type="spellStart"/>
      <w:r>
        <w:rPr>
          <w:i/>
        </w:rPr>
        <w:t>Therefore</w:t>
      </w:r>
      <w:proofErr w:type="spellEnd"/>
      <w:r>
        <w:rPr>
          <w:i/>
        </w:rPr>
        <w:t xml:space="preserve"> </w:t>
      </w:r>
      <w:r>
        <w:t xml:space="preserve">et </w:t>
      </w:r>
      <w:proofErr w:type="spellStart"/>
      <w:r>
        <w:rPr>
          <w:i/>
        </w:rPr>
        <w:t>However</w:t>
      </w:r>
      <w:proofErr w:type="spellEnd"/>
      <w:r>
        <w:rPr>
          <w:i/>
        </w:rPr>
        <w:t>.</w:t>
      </w:r>
      <w:r>
        <w:t xml:space="preserve">  </w:t>
      </w:r>
    </w:p>
    <w:p w:rsidR="004B4E1A" w:rsidRDefault="00E11548">
      <w:pPr>
        <w:spacing w:after="0" w:line="259" w:lineRule="auto"/>
        <w:ind w:left="286" w:right="0" w:firstLine="0"/>
        <w:jc w:val="left"/>
      </w:pPr>
      <w:r>
        <w:t xml:space="preserve"> </w:t>
      </w:r>
    </w:p>
    <w:p w:rsidR="004B4E1A" w:rsidRDefault="00E11548">
      <w:pPr>
        <w:ind w:left="289" w:right="1"/>
      </w:pPr>
      <w:r>
        <w:t xml:space="preserve">Il faut travailler sur la rédaction et l’organisation de structures plus complexes, s’entraîner, lire régulièrement des articles de presse pour s’imprégner des formules et structures utilisées afin d’exprimer toutes sortes d’idées. Le but est d’étendre le lexique lié aux sujets d’actualité et de développer plus d’aisance dans la rédaction. </w:t>
      </w:r>
    </w:p>
    <w:p w:rsidR="004B4E1A" w:rsidRDefault="00E11548">
      <w:pPr>
        <w:spacing w:after="0" w:line="259" w:lineRule="auto"/>
        <w:ind w:left="286" w:right="0" w:firstLine="0"/>
        <w:jc w:val="left"/>
      </w:pPr>
      <w:r>
        <w:t xml:space="preserve"> </w:t>
      </w:r>
    </w:p>
    <w:p w:rsidR="004B4E1A" w:rsidRDefault="00E11548">
      <w:pPr>
        <w:ind w:left="289" w:right="1"/>
      </w:pPr>
      <w:r>
        <w:t xml:space="preserve">Une lecture approfondie du corpus et une relecture rigoureuse de la copie une fois terminée aident souvent à repérer des erreurs malencontreuses ou de simples fautes d’étourderie.  </w:t>
      </w:r>
    </w:p>
    <w:p w:rsidR="004B4E1A" w:rsidRDefault="00E11548">
      <w:pPr>
        <w:spacing w:after="4" w:line="259" w:lineRule="auto"/>
        <w:ind w:left="3" w:right="0" w:firstLine="0"/>
        <w:jc w:val="left"/>
      </w:pPr>
      <w:r>
        <w:t xml:space="preserve"> </w:t>
      </w:r>
    </w:p>
    <w:p w:rsidR="004B4E1A" w:rsidRDefault="00E11548">
      <w:pPr>
        <w:spacing w:after="0" w:line="259" w:lineRule="auto"/>
        <w:ind w:left="3" w:right="0" w:firstLine="0"/>
        <w:jc w:val="left"/>
      </w:pPr>
      <w:r>
        <w:rPr>
          <w:color w:val="0070C0"/>
        </w:rPr>
        <w:t xml:space="preserve"> </w:t>
      </w:r>
    </w:p>
    <w:p w:rsidR="004B4E1A" w:rsidRDefault="00E11548">
      <w:pPr>
        <w:pStyle w:val="Titre4"/>
        <w:ind w:left="0"/>
      </w:pPr>
      <w:r>
        <w:t xml:space="preserve">6. Les compétences grammaticales </w:t>
      </w:r>
    </w:p>
    <w:p w:rsidR="004B4E1A" w:rsidRDefault="00E11548">
      <w:pPr>
        <w:spacing w:after="7" w:line="259" w:lineRule="auto"/>
        <w:ind w:left="3" w:right="0" w:firstLine="0"/>
        <w:jc w:val="left"/>
      </w:pPr>
      <w:r>
        <w:rPr>
          <w:b/>
          <w:color w:val="0070C0"/>
        </w:rPr>
        <w:t xml:space="preserve"> </w:t>
      </w:r>
    </w:p>
    <w:p w:rsidR="004B4E1A" w:rsidRPr="00E11548" w:rsidRDefault="00E11548">
      <w:pPr>
        <w:ind w:left="-4" w:right="1"/>
        <w:rPr>
          <w:highlight w:val="yellow"/>
        </w:rPr>
      </w:pPr>
      <w:r w:rsidRPr="00E11548">
        <w:rPr>
          <w:highlight w:val="yellow"/>
        </w:rPr>
        <w:t>On a pu relever cette année, comme les années précédentes, de</w:t>
      </w:r>
      <w:r w:rsidRPr="00E11548">
        <w:rPr>
          <w:b/>
          <w:highlight w:val="yellow"/>
        </w:rPr>
        <w:t xml:space="preserve"> nombreuses erreurs sur les structures de base </w:t>
      </w:r>
      <w:r w:rsidRPr="00E11548">
        <w:rPr>
          <w:highlight w:val="yellow"/>
        </w:rPr>
        <w:t>:</w:t>
      </w:r>
      <w:r w:rsidRPr="00E11548">
        <w:rPr>
          <w:b/>
          <w:highlight w:val="yellow"/>
        </w:rPr>
        <w:t xml:space="preserve"> </w:t>
      </w:r>
    </w:p>
    <w:tbl>
      <w:tblPr>
        <w:tblStyle w:val="TableGrid"/>
        <w:tblW w:w="9880" w:type="dxa"/>
        <w:tblInd w:w="362" w:type="dxa"/>
        <w:tblCellMar>
          <w:top w:w="0" w:type="dxa"/>
          <w:left w:w="0" w:type="dxa"/>
          <w:bottom w:w="0" w:type="dxa"/>
          <w:right w:w="0" w:type="dxa"/>
        </w:tblCellMar>
        <w:tblLook w:val="04A0" w:firstRow="1" w:lastRow="0" w:firstColumn="1" w:lastColumn="0" w:noHBand="0" w:noVBand="1"/>
      </w:tblPr>
      <w:tblGrid>
        <w:gridCol w:w="360"/>
        <w:gridCol w:w="9520"/>
      </w:tblGrid>
      <w:tr w:rsidR="004B4E1A" w:rsidRPr="00E11548">
        <w:trPr>
          <w:trHeight w:val="238"/>
        </w:trPr>
        <w:tc>
          <w:tcPr>
            <w:tcW w:w="36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rFonts w:ascii="Segoe UI Symbol" w:eastAsia="Segoe UI Symbol" w:hAnsi="Segoe UI Symbol" w:cs="Segoe UI Symbol"/>
                <w:highlight w:val="yellow"/>
              </w:rPr>
              <w:t>−</w:t>
            </w:r>
            <w:r w:rsidRPr="00E11548">
              <w:rPr>
                <w:highlight w:val="yellow"/>
              </w:rPr>
              <w:t xml:space="preserve"> </w:t>
            </w:r>
          </w:p>
        </w:tc>
        <w:tc>
          <w:tcPr>
            <w:tcW w:w="952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highlight w:val="yellow"/>
              </w:rPr>
              <w:t>‘</w:t>
            </w:r>
            <w:proofErr w:type="gramStart"/>
            <w:r w:rsidRPr="00E11548">
              <w:rPr>
                <w:highlight w:val="yellow"/>
              </w:rPr>
              <w:t>s’ oublié</w:t>
            </w:r>
            <w:proofErr w:type="gramEnd"/>
            <w:r w:rsidRPr="00E11548">
              <w:rPr>
                <w:highlight w:val="yellow"/>
              </w:rPr>
              <w:t xml:space="preserve"> à la 3e personne ; </w:t>
            </w:r>
          </w:p>
        </w:tc>
      </w:tr>
      <w:tr w:rsidR="004B4E1A" w:rsidRPr="00E11548">
        <w:trPr>
          <w:trHeight w:val="268"/>
        </w:trPr>
        <w:tc>
          <w:tcPr>
            <w:tcW w:w="36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rFonts w:ascii="Segoe UI Symbol" w:eastAsia="Segoe UI Symbol" w:hAnsi="Segoe UI Symbol" w:cs="Segoe UI Symbol"/>
                <w:highlight w:val="yellow"/>
              </w:rPr>
              <w:t>−</w:t>
            </w:r>
            <w:r w:rsidRPr="00E11548">
              <w:rPr>
                <w:highlight w:val="yellow"/>
              </w:rPr>
              <w:t xml:space="preserve"> </w:t>
            </w:r>
          </w:p>
        </w:tc>
        <w:tc>
          <w:tcPr>
            <w:tcW w:w="952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highlight w:val="yellow"/>
              </w:rPr>
              <w:t>‘</w:t>
            </w:r>
            <w:proofErr w:type="gramStart"/>
            <w:r w:rsidRPr="00E11548">
              <w:rPr>
                <w:highlight w:val="yellow"/>
              </w:rPr>
              <w:t>s’ ajouté</w:t>
            </w:r>
            <w:proofErr w:type="gramEnd"/>
            <w:r w:rsidRPr="00E11548">
              <w:rPr>
                <w:highlight w:val="yellow"/>
              </w:rPr>
              <w:t xml:space="preserve"> aux adjectifs qualificatifs. </w:t>
            </w:r>
          </w:p>
        </w:tc>
      </w:tr>
      <w:tr w:rsidR="004B4E1A" w:rsidRPr="00E11548">
        <w:trPr>
          <w:trHeight w:val="521"/>
        </w:trPr>
        <w:tc>
          <w:tcPr>
            <w:tcW w:w="36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rFonts w:ascii="Segoe UI Symbol" w:eastAsia="Segoe UI Symbol" w:hAnsi="Segoe UI Symbol" w:cs="Segoe UI Symbol"/>
                <w:highlight w:val="yellow"/>
              </w:rPr>
              <w:t>−</w:t>
            </w:r>
            <w:r w:rsidRPr="00E11548">
              <w:rPr>
                <w:highlight w:val="yellow"/>
              </w:rPr>
              <w:t xml:space="preserve"> </w:t>
            </w:r>
          </w:p>
        </w:tc>
        <w:tc>
          <w:tcPr>
            <w:tcW w:w="9520" w:type="dxa"/>
            <w:tcBorders>
              <w:top w:val="nil"/>
              <w:left w:val="nil"/>
              <w:bottom w:val="nil"/>
              <w:right w:val="nil"/>
            </w:tcBorders>
          </w:tcPr>
          <w:p w:rsidR="004B4E1A" w:rsidRPr="00E11548" w:rsidRDefault="00E11548">
            <w:pPr>
              <w:spacing w:after="0" w:line="259" w:lineRule="auto"/>
              <w:ind w:left="0" w:right="0" w:firstLine="0"/>
              <w:rPr>
                <w:highlight w:val="yellow"/>
              </w:rPr>
            </w:pPr>
            <w:r w:rsidRPr="00E11548">
              <w:rPr>
                <w:highlight w:val="yellow"/>
              </w:rPr>
              <w:t>Confusions entre les adjectifs possessifs :</w:t>
            </w:r>
            <w:r w:rsidRPr="00E11548">
              <w:rPr>
                <w:i/>
                <w:highlight w:val="yellow"/>
              </w:rPr>
              <w:t xml:space="preserve"> </w:t>
            </w:r>
            <w:proofErr w:type="spellStart"/>
            <w:r w:rsidRPr="00E11548">
              <w:rPr>
                <w:i/>
                <w:highlight w:val="yellow"/>
              </w:rPr>
              <w:t>his</w:t>
            </w:r>
            <w:proofErr w:type="spellEnd"/>
            <w:r w:rsidRPr="00E11548">
              <w:rPr>
                <w:i/>
                <w:highlight w:val="yellow"/>
              </w:rPr>
              <w:t xml:space="preserve"> / </w:t>
            </w:r>
            <w:proofErr w:type="spellStart"/>
            <w:r w:rsidRPr="00E11548">
              <w:rPr>
                <w:i/>
                <w:highlight w:val="yellow"/>
              </w:rPr>
              <w:t>her</w:t>
            </w:r>
            <w:proofErr w:type="spellEnd"/>
            <w:r w:rsidRPr="00E11548">
              <w:rPr>
                <w:highlight w:val="yellow"/>
              </w:rPr>
              <w:t xml:space="preserve">, </w:t>
            </w:r>
            <w:proofErr w:type="spellStart"/>
            <w:r w:rsidRPr="00E11548">
              <w:rPr>
                <w:i/>
                <w:highlight w:val="yellow"/>
              </w:rPr>
              <w:t>its</w:t>
            </w:r>
            <w:proofErr w:type="spellEnd"/>
            <w:r w:rsidRPr="00E11548">
              <w:rPr>
                <w:i/>
                <w:highlight w:val="yellow"/>
              </w:rPr>
              <w:t xml:space="preserve"> </w:t>
            </w:r>
            <w:r w:rsidRPr="00E11548">
              <w:rPr>
                <w:highlight w:val="yellow"/>
              </w:rPr>
              <w:t>au lieu de</w:t>
            </w:r>
            <w:r w:rsidRPr="00E11548">
              <w:rPr>
                <w:i/>
                <w:highlight w:val="yellow"/>
              </w:rPr>
              <w:t xml:space="preserve"> </w:t>
            </w:r>
            <w:proofErr w:type="spellStart"/>
            <w:r w:rsidRPr="00E11548">
              <w:rPr>
                <w:i/>
                <w:highlight w:val="yellow"/>
              </w:rPr>
              <w:t>his</w:t>
            </w:r>
            <w:proofErr w:type="spellEnd"/>
            <w:r w:rsidRPr="00E11548">
              <w:rPr>
                <w:i/>
                <w:highlight w:val="yellow"/>
              </w:rPr>
              <w:t xml:space="preserve">, </w:t>
            </w:r>
            <w:proofErr w:type="spellStart"/>
            <w:r w:rsidRPr="00E11548">
              <w:rPr>
                <w:i/>
                <w:highlight w:val="yellow"/>
              </w:rPr>
              <w:t>there</w:t>
            </w:r>
            <w:proofErr w:type="spellEnd"/>
            <w:r w:rsidRPr="00E11548">
              <w:rPr>
                <w:i/>
                <w:highlight w:val="yellow"/>
              </w:rPr>
              <w:t xml:space="preserve">, </w:t>
            </w:r>
            <w:proofErr w:type="spellStart"/>
            <w:r w:rsidRPr="00E11548">
              <w:rPr>
                <w:i/>
                <w:highlight w:val="yellow"/>
              </w:rPr>
              <w:t>there’re</w:t>
            </w:r>
            <w:proofErr w:type="spellEnd"/>
            <w:r w:rsidRPr="00E11548">
              <w:rPr>
                <w:i/>
                <w:highlight w:val="yellow"/>
              </w:rPr>
              <w:t xml:space="preserve"> </w:t>
            </w:r>
            <w:r w:rsidRPr="00E11548">
              <w:rPr>
                <w:highlight w:val="yellow"/>
              </w:rPr>
              <w:t>au lieu de</w:t>
            </w:r>
            <w:r w:rsidRPr="00E11548">
              <w:rPr>
                <w:i/>
                <w:highlight w:val="yellow"/>
              </w:rPr>
              <w:t xml:space="preserve"> </w:t>
            </w:r>
            <w:proofErr w:type="spellStart"/>
            <w:r w:rsidRPr="00E11548">
              <w:rPr>
                <w:i/>
                <w:highlight w:val="yellow"/>
              </w:rPr>
              <w:t>their</w:t>
            </w:r>
            <w:proofErr w:type="spellEnd"/>
            <w:r w:rsidRPr="00E11548">
              <w:rPr>
                <w:i/>
                <w:highlight w:val="yellow"/>
              </w:rPr>
              <w:t xml:space="preserve">, </w:t>
            </w:r>
            <w:proofErr w:type="spellStart"/>
            <w:r w:rsidRPr="00E11548">
              <w:rPr>
                <w:i/>
                <w:highlight w:val="yellow"/>
              </w:rPr>
              <w:t>it’s</w:t>
            </w:r>
            <w:proofErr w:type="spellEnd"/>
            <w:r w:rsidRPr="00E11548">
              <w:rPr>
                <w:i/>
                <w:highlight w:val="yellow"/>
              </w:rPr>
              <w:t xml:space="preserve"> au lieu de </w:t>
            </w:r>
            <w:proofErr w:type="spellStart"/>
            <w:r w:rsidRPr="00E11548">
              <w:rPr>
                <w:i/>
                <w:highlight w:val="yellow"/>
              </w:rPr>
              <w:t>its</w:t>
            </w:r>
            <w:proofErr w:type="spellEnd"/>
            <w:r w:rsidRPr="00E11548">
              <w:rPr>
                <w:i/>
                <w:highlight w:val="yellow"/>
              </w:rPr>
              <w:t xml:space="preserve"> </w:t>
            </w:r>
            <w:r w:rsidRPr="00E11548">
              <w:rPr>
                <w:highlight w:val="yellow"/>
              </w:rPr>
              <w:t xml:space="preserve">; </w:t>
            </w:r>
          </w:p>
        </w:tc>
      </w:tr>
      <w:tr w:rsidR="004B4E1A" w:rsidRPr="00E11548">
        <w:trPr>
          <w:trHeight w:val="268"/>
        </w:trPr>
        <w:tc>
          <w:tcPr>
            <w:tcW w:w="36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rFonts w:ascii="Segoe UI Symbol" w:eastAsia="Segoe UI Symbol" w:hAnsi="Segoe UI Symbol" w:cs="Segoe UI Symbol"/>
                <w:highlight w:val="yellow"/>
              </w:rPr>
              <w:t>−</w:t>
            </w:r>
            <w:r w:rsidRPr="00E11548">
              <w:rPr>
                <w:highlight w:val="yellow"/>
              </w:rPr>
              <w:t xml:space="preserve"> </w:t>
            </w:r>
          </w:p>
        </w:tc>
        <w:tc>
          <w:tcPr>
            <w:tcW w:w="952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highlight w:val="yellow"/>
              </w:rPr>
              <w:t xml:space="preserve">Confusion entre </w:t>
            </w:r>
            <w:proofErr w:type="spellStart"/>
            <w:r w:rsidRPr="00E11548">
              <w:rPr>
                <w:i/>
                <w:highlight w:val="yellow"/>
              </w:rPr>
              <w:t>other</w:t>
            </w:r>
            <w:proofErr w:type="spellEnd"/>
            <w:r w:rsidRPr="00E11548">
              <w:rPr>
                <w:i/>
                <w:highlight w:val="yellow"/>
              </w:rPr>
              <w:t xml:space="preserve"> </w:t>
            </w:r>
            <w:r w:rsidRPr="00E11548">
              <w:rPr>
                <w:highlight w:val="yellow"/>
              </w:rPr>
              <w:t>et</w:t>
            </w:r>
            <w:r w:rsidRPr="00E11548">
              <w:rPr>
                <w:i/>
                <w:highlight w:val="yellow"/>
              </w:rPr>
              <w:t xml:space="preserve"> </w:t>
            </w:r>
            <w:proofErr w:type="spellStart"/>
            <w:r w:rsidRPr="00E11548">
              <w:rPr>
                <w:i/>
                <w:highlight w:val="yellow"/>
              </w:rPr>
              <w:t>others</w:t>
            </w:r>
            <w:proofErr w:type="spellEnd"/>
            <w:r w:rsidRPr="00E11548">
              <w:rPr>
                <w:i/>
                <w:highlight w:val="yellow"/>
              </w:rPr>
              <w:t xml:space="preserve"> </w:t>
            </w:r>
            <w:r w:rsidRPr="00E11548">
              <w:rPr>
                <w:highlight w:val="yellow"/>
              </w:rPr>
              <w:t>;</w:t>
            </w:r>
            <w:r w:rsidRPr="00E11548">
              <w:rPr>
                <w:i/>
                <w:highlight w:val="yellow"/>
              </w:rPr>
              <w:t xml:space="preserve"> </w:t>
            </w:r>
          </w:p>
        </w:tc>
      </w:tr>
      <w:tr w:rsidR="004B4E1A" w:rsidRPr="00E11548">
        <w:trPr>
          <w:trHeight w:val="268"/>
        </w:trPr>
        <w:tc>
          <w:tcPr>
            <w:tcW w:w="360" w:type="dxa"/>
            <w:tcBorders>
              <w:top w:val="nil"/>
              <w:left w:val="nil"/>
              <w:bottom w:val="nil"/>
              <w:right w:val="nil"/>
            </w:tcBorders>
          </w:tcPr>
          <w:p w:rsidR="004B4E1A" w:rsidRPr="00E11548" w:rsidRDefault="00E11548">
            <w:pPr>
              <w:spacing w:after="0" w:line="259" w:lineRule="auto"/>
              <w:ind w:left="1" w:right="0" w:firstLine="0"/>
              <w:jc w:val="left"/>
              <w:rPr>
                <w:highlight w:val="yellow"/>
              </w:rPr>
            </w:pPr>
            <w:r w:rsidRPr="00E11548">
              <w:rPr>
                <w:rFonts w:ascii="Segoe UI Symbol" w:eastAsia="Segoe UI Symbol" w:hAnsi="Segoe UI Symbol" w:cs="Segoe UI Symbol"/>
                <w:highlight w:val="yellow"/>
              </w:rPr>
              <w:t>−</w:t>
            </w:r>
            <w:r w:rsidRPr="00E11548">
              <w:rPr>
                <w:highlight w:val="yellow"/>
              </w:rPr>
              <w:t xml:space="preserve"> </w:t>
            </w:r>
          </w:p>
        </w:tc>
        <w:tc>
          <w:tcPr>
            <w:tcW w:w="9520" w:type="dxa"/>
            <w:tcBorders>
              <w:top w:val="nil"/>
              <w:left w:val="nil"/>
              <w:bottom w:val="nil"/>
              <w:right w:val="nil"/>
            </w:tcBorders>
          </w:tcPr>
          <w:p w:rsidR="004B4E1A" w:rsidRPr="00E11548" w:rsidRDefault="00E11548">
            <w:pPr>
              <w:spacing w:after="0" w:line="259" w:lineRule="auto"/>
              <w:ind w:left="1" w:right="0" w:firstLine="0"/>
              <w:jc w:val="left"/>
              <w:rPr>
                <w:highlight w:val="yellow"/>
              </w:rPr>
            </w:pPr>
            <w:r w:rsidRPr="00E11548">
              <w:rPr>
                <w:highlight w:val="yellow"/>
              </w:rPr>
              <w:t>Confusion entre l’adjectif</w:t>
            </w:r>
            <w:r w:rsidRPr="00E11548">
              <w:rPr>
                <w:i/>
                <w:highlight w:val="yellow"/>
              </w:rPr>
              <w:t xml:space="preserve"> </w:t>
            </w:r>
            <w:proofErr w:type="spellStart"/>
            <w:r w:rsidRPr="00E11548">
              <w:rPr>
                <w:i/>
                <w:highlight w:val="yellow"/>
              </w:rPr>
              <w:t>easy</w:t>
            </w:r>
            <w:proofErr w:type="spellEnd"/>
            <w:r w:rsidRPr="00E11548">
              <w:rPr>
                <w:i/>
                <w:highlight w:val="yellow"/>
              </w:rPr>
              <w:t xml:space="preserve"> </w:t>
            </w:r>
            <w:r w:rsidRPr="00E11548">
              <w:rPr>
                <w:highlight w:val="yellow"/>
              </w:rPr>
              <w:t>et l’adverbe</w:t>
            </w:r>
            <w:r w:rsidRPr="00E11548">
              <w:rPr>
                <w:i/>
                <w:highlight w:val="yellow"/>
              </w:rPr>
              <w:t xml:space="preserve"> </w:t>
            </w:r>
            <w:proofErr w:type="spellStart"/>
            <w:r w:rsidRPr="00E11548">
              <w:rPr>
                <w:i/>
                <w:highlight w:val="yellow"/>
              </w:rPr>
              <w:t>easily</w:t>
            </w:r>
            <w:proofErr w:type="spellEnd"/>
            <w:r w:rsidRPr="00E11548">
              <w:rPr>
                <w:i/>
                <w:highlight w:val="yellow"/>
              </w:rPr>
              <w:t xml:space="preserve"> </w:t>
            </w:r>
            <w:r w:rsidRPr="00E11548">
              <w:rPr>
                <w:highlight w:val="yellow"/>
              </w:rPr>
              <w:t>;</w:t>
            </w:r>
            <w:r w:rsidRPr="00E11548">
              <w:rPr>
                <w:i/>
                <w:highlight w:val="yellow"/>
              </w:rPr>
              <w:t xml:space="preserve"> </w:t>
            </w:r>
          </w:p>
        </w:tc>
      </w:tr>
      <w:tr w:rsidR="004B4E1A" w:rsidRPr="00E11548">
        <w:trPr>
          <w:trHeight w:val="773"/>
        </w:trPr>
        <w:tc>
          <w:tcPr>
            <w:tcW w:w="36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rFonts w:ascii="Segoe UI Symbol" w:eastAsia="Segoe UI Symbol" w:hAnsi="Segoe UI Symbol" w:cs="Segoe UI Symbol"/>
                <w:highlight w:val="yellow"/>
              </w:rPr>
              <w:t>−</w:t>
            </w:r>
            <w:r w:rsidRPr="00E11548">
              <w:rPr>
                <w:highlight w:val="yellow"/>
              </w:rPr>
              <w:t xml:space="preserve"> </w:t>
            </w:r>
          </w:p>
        </w:tc>
        <w:tc>
          <w:tcPr>
            <w:tcW w:w="9520" w:type="dxa"/>
            <w:tcBorders>
              <w:top w:val="nil"/>
              <w:left w:val="nil"/>
              <w:bottom w:val="nil"/>
              <w:right w:val="nil"/>
            </w:tcBorders>
          </w:tcPr>
          <w:p w:rsidR="004B4E1A" w:rsidRPr="00E11548" w:rsidRDefault="00E11548">
            <w:pPr>
              <w:spacing w:after="0" w:line="259" w:lineRule="auto"/>
              <w:ind w:left="0" w:right="59" w:firstLine="0"/>
              <w:rPr>
                <w:highlight w:val="yellow"/>
              </w:rPr>
            </w:pPr>
            <w:r w:rsidRPr="00E11548">
              <w:rPr>
                <w:highlight w:val="yellow"/>
              </w:rPr>
              <w:t xml:space="preserve">Utilisation fautive du </w:t>
            </w:r>
            <w:r w:rsidRPr="00E11548">
              <w:rPr>
                <w:i/>
                <w:highlight w:val="yellow"/>
              </w:rPr>
              <w:t xml:space="preserve">'the' </w:t>
            </w:r>
            <w:r w:rsidRPr="00E11548">
              <w:rPr>
                <w:highlight w:val="yellow"/>
              </w:rPr>
              <w:t>(en particulier dans les références aux documents</w:t>
            </w:r>
            <w:r w:rsidRPr="00E11548">
              <w:rPr>
                <w:i/>
                <w:highlight w:val="yellow"/>
              </w:rPr>
              <w:t xml:space="preserve"> 'the doc 1' </w:t>
            </w:r>
            <w:r w:rsidRPr="00E11548">
              <w:rPr>
                <w:highlight w:val="yellow"/>
              </w:rPr>
              <w:t>au lieu de</w:t>
            </w:r>
            <w:r w:rsidRPr="00E11548">
              <w:rPr>
                <w:i/>
                <w:highlight w:val="yellow"/>
              </w:rPr>
              <w:t xml:space="preserve"> 'document 1' </w:t>
            </w:r>
            <w:r w:rsidRPr="00E11548">
              <w:rPr>
                <w:highlight w:val="yellow"/>
              </w:rPr>
              <w:t>ou</w:t>
            </w:r>
            <w:r w:rsidRPr="00E11548">
              <w:rPr>
                <w:i/>
                <w:highlight w:val="yellow"/>
              </w:rPr>
              <w:t xml:space="preserve"> 'the first document'</w:t>
            </w:r>
            <w:r w:rsidRPr="00E11548">
              <w:rPr>
                <w:highlight w:val="yellow"/>
              </w:rPr>
              <w:t>) mais aussi devant des noms abstraits génériques (</w:t>
            </w:r>
            <w:r w:rsidRPr="00E11548">
              <w:rPr>
                <w:i/>
                <w:strike/>
                <w:highlight w:val="yellow"/>
              </w:rPr>
              <w:t>the</w:t>
            </w:r>
            <w:r w:rsidRPr="00E11548">
              <w:rPr>
                <w:i/>
                <w:highlight w:val="yellow"/>
              </w:rPr>
              <w:t xml:space="preserve"> music/ </w:t>
            </w:r>
            <w:r w:rsidRPr="00E11548">
              <w:rPr>
                <w:i/>
                <w:strike/>
                <w:highlight w:val="yellow"/>
              </w:rPr>
              <w:t>the</w:t>
            </w:r>
            <w:r w:rsidRPr="00E11548">
              <w:rPr>
                <w:i/>
                <w:highlight w:val="yellow"/>
              </w:rPr>
              <w:t xml:space="preserve"> streaming</w:t>
            </w:r>
            <w:r w:rsidRPr="00E11548">
              <w:rPr>
                <w:highlight w:val="yellow"/>
              </w:rPr>
              <w:t>) ;</w:t>
            </w:r>
            <w:r w:rsidRPr="00E11548">
              <w:rPr>
                <w:b/>
                <w:i/>
                <w:highlight w:val="yellow"/>
              </w:rPr>
              <w:t xml:space="preserve"> </w:t>
            </w:r>
          </w:p>
        </w:tc>
      </w:tr>
      <w:tr w:rsidR="004B4E1A" w:rsidRPr="00E11548">
        <w:trPr>
          <w:trHeight w:val="269"/>
        </w:trPr>
        <w:tc>
          <w:tcPr>
            <w:tcW w:w="36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rFonts w:ascii="Segoe UI Symbol" w:eastAsia="Segoe UI Symbol" w:hAnsi="Segoe UI Symbol" w:cs="Segoe UI Symbol"/>
                <w:highlight w:val="yellow"/>
              </w:rPr>
              <w:t>−</w:t>
            </w:r>
            <w:r w:rsidRPr="00E11548">
              <w:rPr>
                <w:highlight w:val="yellow"/>
              </w:rPr>
              <w:t xml:space="preserve"> </w:t>
            </w:r>
          </w:p>
        </w:tc>
        <w:tc>
          <w:tcPr>
            <w:tcW w:w="952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i/>
                <w:highlight w:val="yellow"/>
              </w:rPr>
              <w:t xml:space="preserve">Confusion des pronoms relatifs (ex : the </w:t>
            </w:r>
            <w:proofErr w:type="spellStart"/>
            <w:r w:rsidRPr="00E11548">
              <w:rPr>
                <w:i/>
                <w:highlight w:val="yellow"/>
              </w:rPr>
              <w:t>artists</w:t>
            </w:r>
            <w:proofErr w:type="spellEnd"/>
            <w:r w:rsidRPr="00E11548">
              <w:rPr>
                <w:i/>
                <w:highlight w:val="yellow"/>
              </w:rPr>
              <w:t xml:space="preserve"> </w:t>
            </w:r>
            <w:proofErr w:type="spellStart"/>
            <w:r w:rsidRPr="00E11548">
              <w:rPr>
                <w:i/>
                <w:highlight w:val="yellow"/>
              </w:rPr>
              <w:t>which</w:t>
            </w:r>
            <w:proofErr w:type="spellEnd"/>
            <w:r w:rsidRPr="00E11548">
              <w:rPr>
                <w:i/>
                <w:highlight w:val="yellow"/>
              </w:rPr>
              <w:t>…</w:t>
            </w:r>
            <w:r w:rsidRPr="00E11548">
              <w:rPr>
                <w:highlight w:val="yellow"/>
              </w:rPr>
              <w:t>) ;</w:t>
            </w:r>
            <w:r w:rsidRPr="00E11548">
              <w:rPr>
                <w:b/>
                <w:i/>
                <w:highlight w:val="yellow"/>
              </w:rPr>
              <w:t xml:space="preserve"> </w:t>
            </w:r>
          </w:p>
        </w:tc>
      </w:tr>
      <w:tr w:rsidR="004B4E1A" w:rsidRPr="00E11548">
        <w:trPr>
          <w:trHeight w:val="520"/>
        </w:trPr>
        <w:tc>
          <w:tcPr>
            <w:tcW w:w="36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rFonts w:ascii="Segoe UI Symbol" w:eastAsia="Segoe UI Symbol" w:hAnsi="Segoe UI Symbol" w:cs="Segoe UI Symbol"/>
                <w:highlight w:val="yellow"/>
              </w:rPr>
              <w:t>−</w:t>
            </w:r>
            <w:r w:rsidRPr="00E11548">
              <w:rPr>
                <w:highlight w:val="yellow"/>
              </w:rPr>
              <w:t xml:space="preserve"> </w:t>
            </w:r>
          </w:p>
        </w:tc>
        <w:tc>
          <w:tcPr>
            <w:tcW w:w="9520" w:type="dxa"/>
            <w:tcBorders>
              <w:top w:val="nil"/>
              <w:left w:val="nil"/>
              <w:bottom w:val="nil"/>
              <w:right w:val="nil"/>
            </w:tcBorders>
          </w:tcPr>
          <w:p w:rsidR="004B4E1A" w:rsidRPr="00E11548" w:rsidRDefault="00E11548">
            <w:pPr>
              <w:spacing w:after="0" w:line="259" w:lineRule="auto"/>
              <w:ind w:left="0" w:right="0" w:firstLine="0"/>
              <w:rPr>
                <w:highlight w:val="yellow"/>
              </w:rPr>
            </w:pPr>
            <w:r w:rsidRPr="00E11548">
              <w:rPr>
                <w:i/>
                <w:highlight w:val="yellow"/>
              </w:rPr>
              <w:t xml:space="preserve">Non maîtrise des temps </w:t>
            </w:r>
            <w:r w:rsidRPr="00E11548">
              <w:rPr>
                <w:highlight w:val="yellow"/>
              </w:rPr>
              <w:t xml:space="preserve">(notamment confusion entre le </w:t>
            </w:r>
            <w:r w:rsidRPr="00E11548">
              <w:rPr>
                <w:i/>
                <w:highlight w:val="yellow"/>
              </w:rPr>
              <w:t xml:space="preserve">simple </w:t>
            </w:r>
            <w:proofErr w:type="spellStart"/>
            <w:r w:rsidRPr="00E11548">
              <w:rPr>
                <w:i/>
                <w:highlight w:val="yellow"/>
              </w:rPr>
              <w:t>past</w:t>
            </w:r>
            <w:proofErr w:type="spellEnd"/>
            <w:r w:rsidRPr="00E11548">
              <w:rPr>
                <w:highlight w:val="yellow"/>
              </w:rPr>
              <w:t xml:space="preserve"> et le </w:t>
            </w:r>
            <w:proofErr w:type="spellStart"/>
            <w:r w:rsidRPr="00E11548">
              <w:rPr>
                <w:i/>
                <w:highlight w:val="yellow"/>
              </w:rPr>
              <w:t>present</w:t>
            </w:r>
            <w:proofErr w:type="spellEnd"/>
            <w:r w:rsidRPr="00E11548">
              <w:rPr>
                <w:i/>
                <w:highlight w:val="yellow"/>
              </w:rPr>
              <w:t xml:space="preserve"> </w:t>
            </w:r>
            <w:proofErr w:type="spellStart"/>
            <w:r w:rsidRPr="00E11548">
              <w:rPr>
                <w:i/>
                <w:highlight w:val="yellow"/>
              </w:rPr>
              <w:t>perfect</w:t>
            </w:r>
            <w:proofErr w:type="spellEnd"/>
            <w:r w:rsidRPr="00E11548">
              <w:rPr>
                <w:highlight w:val="yellow"/>
              </w:rPr>
              <w:t>, verbes irréguliers non maîtrisés</w:t>
            </w:r>
            <w:r w:rsidRPr="00E11548">
              <w:rPr>
                <w:i/>
                <w:highlight w:val="yellow"/>
              </w:rPr>
              <w:t xml:space="preserve"> </w:t>
            </w:r>
            <w:r w:rsidRPr="00E11548">
              <w:rPr>
                <w:highlight w:val="yellow"/>
              </w:rPr>
              <w:t>(</w:t>
            </w:r>
            <w:proofErr w:type="spellStart"/>
            <w:r w:rsidRPr="00E11548">
              <w:rPr>
                <w:i/>
                <w:highlight w:val="yellow"/>
              </w:rPr>
              <w:t>they</w:t>
            </w:r>
            <w:proofErr w:type="spellEnd"/>
            <w:r w:rsidRPr="00E11548">
              <w:rPr>
                <w:i/>
                <w:highlight w:val="yellow"/>
              </w:rPr>
              <w:t xml:space="preserve"> </w:t>
            </w:r>
            <w:proofErr w:type="spellStart"/>
            <w:r w:rsidRPr="00E11548">
              <w:rPr>
                <w:i/>
                <w:highlight w:val="yellow"/>
              </w:rPr>
              <w:t>were</w:t>
            </w:r>
            <w:proofErr w:type="spellEnd"/>
            <w:r w:rsidRPr="00E11548">
              <w:rPr>
                <w:i/>
                <w:highlight w:val="yellow"/>
              </w:rPr>
              <w:t xml:space="preserve"> </w:t>
            </w:r>
            <w:proofErr w:type="spellStart"/>
            <w:r w:rsidRPr="00E11548">
              <w:rPr>
                <w:i/>
                <w:highlight w:val="yellow"/>
              </w:rPr>
              <w:t>finded</w:t>
            </w:r>
            <w:proofErr w:type="spellEnd"/>
            <w:r w:rsidRPr="00E11548">
              <w:rPr>
                <w:i/>
                <w:highlight w:val="yellow"/>
              </w:rPr>
              <w:t xml:space="preserve">, </w:t>
            </w:r>
            <w:proofErr w:type="spellStart"/>
            <w:r w:rsidRPr="00E11548">
              <w:rPr>
                <w:i/>
                <w:highlight w:val="yellow"/>
              </w:rPr>
              <w:t>it</w:t>
            </w:r>
            <w:proofErr w:type="spellEnd"/>
            <w:r w:rsidRPr="00E11548">
              <w:rPr>
                <w:i/>
                <w:highlight w:val="yellow"/>
              </w:rPr>
              <w:t xml:space="preserve"> </w:t>
            </w:r>
            <w:proofErr w:type="spellStart"/>
            <w:r w:rsidRPr="00E11548">
              <w:rPr>
                <w:i/>
                <w:highlight w:val="yellow"/>
              </w:rPr>
              <w:t>leaded</w:t>
            </w:r>
            <w:proofErr w:type="spellEnd"/>
            <w:r w:rsidRPr="00E11548">
              <w:rPr>
                <w:highlight w:val="yellow"/>
              </w:rPr>
              <w:t>…) ;</w:t>
            </w:r>
            <w:r w:rsidRPr="00E11548">
              <w:rPr>
                <w:b/>
                <w:highlight w:val="yellow"/>
              </w:rPr>
              <w:t xml:space="preserve"> </w:t>
            </w:r>
          </w:p>
        </w:tc>
      </w:tr>
      <w:tr w:rsidR="004B4E1A" w:rsidRPr="00E11548">
        <w:trPr>
          <w:trHeight w:val="268"/>
        </w:trPr>
        <w:tc>
          <w:tcPr>
            <w:tcW w:w="36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rFonts w:ascii="Segoe UI Symbol" w:eastAsia="Segoe UI Symbol" w:hAnsi="Segoe UI Symbol" w:cs="Segoe UI Symbol"/>
                <w:highlight w:val="yellow"/>
              </w:rPr>
              <w:t>−</w:t>
            </w:r>
            <w:r w:rsidRPr="00E11548">
              <w:rPr>
                <w:highlight w:val="yellow"/>
              </w:rPr>
              <w:t xml:space="preserve"> </w:t>
            </w:r>
          </w:p>
        </w:tc>
        <w:tc>
          <w:tcPr>
            <w:tcW w:w="952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highlight w:val="yellow"/>
              </w:rPr>
              <w:t>Utilisation de deux modaux à la suite (</w:t>
            </w:r>
            <w:proofErr w:type="spellStart"/>
            <w:r w:rsidRPr="00E11548">
              <w:rPr>
                <w:i/>
                <w:highlight w:val="yellow"/>
              </w:rPr>
              <w:t>will</w:t>
            </w:r>
            <w:proofErr w:type="spellEnd"/>
            <w:r w:rsidRPr="00E11548">
              <w:rPr>
                <w:i/>
                <w:highlight w:val="yellow"/>
              </w:rPr>
              <w:t xml:space="preserve"> </w:t>
            </w:r>
            <w:r w:rsidRPr="00E11548">
              <w:rPr>
                <w:highlight w:val="yellow"/>
              </w:rPr>
              <w:t>suivi de</w:t>
            </w:r>
            <w:r w:rsidRPr="00E11548">
              <w:rPr>
                <w:i/>
                <w:highlight w:val="yellow"/>
              </w:rPr>
              <w:t xml:space="preserve"> can</w:t>
            </w:r>
            <w:r w:rsidRPr="00E11548">
              <w:rPr>
                <w:highlight w:val="yellow"/>
              </w:rPr>
              <w:t>) ;</w:t>
            </w:r>
            <w:r w:rsidRPr="00E11548">
              <w:rPr>
                <w:b/>
                <w:i/>
                <w:highlight w:val="yellow"/>
              </w:rPr>
              <w:t xml:space="preserve"> </w:t>
            </w:r>
          </w:p>
        </w:tc>
      </w:tr>
      <w:tr w:rsidR="004B4E1A" w:rsidRPr="00E11548">
        <w:trPr>
          <w:trHeight w:val="268"/>
        </w:trPr>
        <w:tc>
          <w:tcPr>
            <w:tcW w:w="36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rFonts w:ascii="Segoe UI Symbol" w:eastAsia="Segoe UI Symbol" w:hAnsi="Segoe UI Symbol" w:cs="Segoe UI Symbol"/>
                <w:highlight w:val="yellow"/>
              </w:rPr>
              <w:t>−</w:t>
            </w:r>
            <w:r w:rsidRPr="00E11548">
              <w:rPr>
                <w:highlight w:val="yellow"/>
              </w:rPr>
              <w:t xml:space="preserve"> </w:t>
            </w:r>
          </w:p>
        </w:tc>
        <w:tc>
          <w:tcPr>
            <w:tcW w:w="9520" w:type="dxa"/>
            <w:tcBorders>
              <w:top w:val="nil"/>
              <w:left w:val="nil"/>
              <w:bottom w:val="nil"/>
              <w:right w:val="nil"/>
            </w:tcBorders>
          </w:tcPr>
          <w:p w:rsidR="004B4E1A" w:rsidRPr="00E11548" w:rsidRDefault="00E11548">
            <w:pPr>
              <w:spacing w:after="0" w:line="259" w:lineRule="auto"/>
              <w:ind w:left="0" w:right="0" w:firstLine="0"/>
              <w:jc w:val="left"/>
              <w:rPr>
                <w:highlight w:val="yellow"/>
              </w:rPr>
            </w:pPr>
            <w:r w:rsidRPr="00E11548">
              <w:rPr>
                <w:highlight w:val="yellow"/>
              </w:rPr>
              <w:t>Voix passive non maîtrisée (</w:t>
            </w:r>
            <w:r w:rsidRPr="00E11548">
              <w:rPr>
                <w:i/>
                <w:highlight w:val="yellow"/>
              </w:rPr>
              <w:t xml:space="preserve">the article </w:t>
            </w:r>
            <w:proofErr w:type="spellStart"/>
            <w:r w:rsidRPr="00E11548">
              <w:rPr>
                <w:i/>
                <w:highlight w:val="yellow"/>
              </w:rPr>
              <w:t>wrote</w:t>
            </w:r>
            <w:proofErr w:type="spellEnd"/>
            <w:r w:rsidRPr="00E11548">
              <w:rPr>
                <w:i/>
                <w:highlight w:val="yellow"/>
              </w:rPr>
              <w:t xml:space="preserve"> by…</w:t>
            </w:r>
            <w:r w:rsidRPr="00E11548">
              <w:rPr>
                <w:highlight w:val="yellow"/>
              </w:rPr>
              <w:t>) ;</w:t>
            </w:r>
            <w:r w:rsidRPr="00E11548">
              <w:rPr>
                <w:b/>
                <w:highlight w:val="yellow"/>
              </w:rPr>
              <w:t xml:space="preserve"> </w:t>
            </w:r>
          </w:p>
        </w:tc>
      </w:tr>
      <w:tr w:rsidR="004B4E1A">
        <w:trPr>
          <w:trHeight w:val="491"/>
        </w:trPr>
        <w:tc>
          <w:tcPr>
            <w:tcW w:w="360" w:type="dxa"/>
            <w:tcBorders>
              <w:top w:val="nil"/>
              <w:left w:val="nil"/>
              <w:bottom w:val="nil"/>
              <w:right w:val="nil"/>
            </w:tcBorders>
          </w:tcPr>
          <w:p w:rsidR="004B4E1A" w:rsidRPr="00E11548" w:rsidRDefault="00E11548">
            <w:pPr>
              <w:spacing w:after="0" w:line="259" w:lineRule="auto"/>
              <w:ind w:left="1" w:right="0" w:firstLine="0"/>
              <w:jc w:val="left"/>
              <w:rPr>
                <w:highlight w:val="yellow"/>
              </w:rPr>
            </w:pPr>
            <w:r w:rsidRPr="00E11548">
              <w:rPr>
                <w:rFonts w:ascii="Segoe UI Symbol" w:eastAsia="Segoe UI Symbol" w:hAnsi="Segoe UI Symbol" w:cs="Segoe UI Symbol"/>
                <w:highlight w:val="yellow"/>
              </w:rPr>
              <w:t>−</w:t>
            </w:r>
            <w:r w:rsidRPr="00E11548">
              <w:rPr>
                <w:highlight w:val="yellow"/>
              </w:rPr>
              <w:t xml:space="preserve"> </w:t>
            </w:r>
          </w:p>
        </w:tc>
        <w:tc>
          <w:tcPr>
            <w:tcW w:w="9520" w:type="dxa"/>
            <w:tcBorders>
              <w:top w:val="nil"/>
              <w:left w:val="nil"/>
              <w:bottom w:val="nil"/>
              <w:right w:val="nil"/>
            </w:tcBorders>
          </w:tcPr>
          <w:p w:rsidR="004B4E1A" w:rsidRDefault="00E11548">
            <w:pPr>
              <w:spacing w:after="0" w:line="259" w:lineRule="auto"/>
              <w:ind w:left="1" w:right="0" w:firstLine="0"/>
              <w:jc w:val="left"/>
            </w:pPr>
            <w:r w:rsidRPr="00E11548">
              <w:rPr>
                <w:highlight w:val="yellow"/>
              </w:rPr>
              <w:t>Méconnaissance du discours direct et indirect (très fréquent dans la formulation de la problématique).</w:t>
            </w:r>
            <w:r>
              <w:rPr>
                <w:b/>
              </w:rPr>
              <w:t xml:space="preserve"> </w:t>
            </w:r>
          </w:p>
        </w:tc>
      </w:tr>
    </w:tbl>
    <w:p w:rsidR="004B4E1A" w:rsidRDefault="00E11548">
      <w:pPr>
        <w:spacing w:after="0" w:line="259" w:lineRule="auto"/>
        <w:ind w:left="3" w:right="0" w:firstLine="0"/>
        <w:jc w:val="left"/>
      </w:pPr>
      <w:r>
        <w:rPr>
          <w:b/>
          <w:sz w:val="28"/>
        </w:rPr>
        <w:t xml:space="preserve"> </w:t>
      </w:r>
    </w:p>
    <w:p w:rsidR="004B4E1A" w:rsidRDefault="00E11548">
      <w:pPr>
        <w:ind w:left="-4" w:right="1"/>
      </w:pPr>
      <w:r>
        <w:t xml:space="preserve">On note par ailleurs de nombreuses phrases interminables, par conséquent syntaxiquement incorrectes, souvent accompagnées d’un défaut de ponctuation. La phrase complexe et la proposition relative en particulier sont souvent peu maîtrisées. </w:t>
      </w:r>
    </w:p>
    <w:p w:rsidR="004B4E1A" w:rsidRDefault="00E11548">
      <w:pPr>
        <w:spacing w:after="0" w:line="259" w:lineRule="auto"/>
        <w:ind w:right="0" w:firstLine="0"/>
        <w:jc w:val="left"/>
      </w:pPr>
      <w:r>
        <w:rPr>
          <w:b/>
          <w:color w:val="000000"/>
          <w:sz w:val="24"/>
        </w:rPr>
        <w:t xml:space="preserve"> </w:t>
      </w:r>
    </w:p>
    <w:p w:rsidR="004B4E1A" w:rsidRDefault="00E11548">
      <w:pPr>
        <w:pStyle w:val="Titre3"/>
        <w:ind w:left="296"/>
      </w:pPr>
      <w:r>
        <w:t xml:space="preserve">Conseils  </w:t>
      </w:r>
    </w:p>
    <w:p w:rsidR="004B4E1A" w:rsidRDefault="00E11548">
      <w:pPr>
        <w:ind w:left="289" w:right="1"/>
      </w:pPr>
      <w:r>
        <w:t xml:space="preserve">Au vu des erreurs listées ci-dessus, il est vivement recommandé aux futurs candidats de s’astreindre à un travail méthodique et rigoureux afin de combler leurs éventuelles lacunes en matière grammaticale et lexicale et ce dès leur première année de classe préparatoire. Il leur faudra toujours garder à l’esprit </w:t>
      </w:r>
      <w:r>
        <w:lastRenderedPageBreak/>
        <w:t>que la qualité de la langue occupe une très grande place dans leur évaluation. La liste de fautes mentionnée ci-dessus peut constituer une bonne base de révisions permettant d’éviter certains écueils.</w:t>
      </w:r>
      <w:r>
        <w:rPr>
          <w:b/>
        </w:rPr>
        <w:t xml:space="preserve"> </w:t>
      </w:r>
    </w:p>
    <w:p w:rsidR="004B4E1A" w:rsidRDefault="00E11548">
      <w:pPr>
        <w:spacing w:after="29" w:line="236" w:lineRule="auto"/>
        <w:ind w:left="3" w:right="9786" w:firstLine="0"/>
        <w:jc w:val="left"/>
      </w:pPr>
      <w:r>
        <w:rPr>
          <w:i/>
        </w:rPr>
        <w:t xml:space="preserve"> </w:t>
      </w:r>
      <w:r>
        <w:rPr>
          <w:b/>
        </w:rPr>
        <w:t xml:space="preserve"> </w:t>
      </w:r>
      <w:r>
        <w:rPr>
          <w:b/>
          <w:color w:val="767171"/>
        </w:rPr>
        <w:t xml:space="preserve"> </w:t>
      </w:r>
    </w:p>
    <w:p w:rsidR="004B4E1A" w:rsidRDefault="00E11548">
      <w:pPr>
        <w:pStyle w:val="Titre4"/>
        <w:ind w:left="0"/>
      </w:pPr>
      <w:r>
        <w:t xml:space="preserve">7. Le respect des consignes et niveau global des candidats </w:t>
      </w:r>
    </w:p>
    <w:p w:rsidR="004B4E1A" w:rsidRDefault="00E11548">
      <w:pPr>
        <w:spacing w:after="9" w:line="259" w:lineRule="auto"/>
        <w:ind w:right="0" w:firstLine="0"/>
        <w:jc w:val="left"/>
      </w:pPr>
      <w:r>
        <w:rPr>
          <w:b/>
          <w:color w:val="767171"/>
        </w:rPr>
        <w:t xml:space="preserve"> </w:t>
      </w:r>
    </w:p>
    <w:p w:rsidR="004B4E1A" w:rsidRDefault="00E11548">
      <w:pPr>
        <w:ind w:left="13" w:right="0" w:hanging="10"/>
      </w:pPr>
      <w:r>
        <w:rPr>
          <w:color w:val="000000"/>
        </w:rPr>
        <w:t xml:space="preserve">L’exercice est globalement de mieux en mieux maîtrisé et on assiste à des efforts de discipline louables et appréciables de la part des candidats : peu de titres absents, les séparateurs et le nombre de mots ont été en général bien respectés. </w:t>
      </w:r>
    </w:p>
    <w:p w:rsidR="004B4E1A" w:rsidRDefault="00E11548">
      <w:pPr>
        <w:spacing w:after="0" w:line="259" w:lineRule="auto"/>
        <w:ind w:left="3" w:right="0" w:firstLine="0"/>
        <w:jc w:val="left"/>
      </w:pPr>
      <w:r>
        <w:rPr>
          <w:color w:val="000000"/>
        </w:rPr>
        <w:t xml:space="preserve"> </w:t>
      </w:r>
    </w:p>
    <w:p w:rsidR="004B4E1A" w:rsidRDefault="00E11548">
      <w:pPr>
        <w:ind w:left="10" w:right="0" w:hanging="10"/>
      </w:pPr>
      <w:r>
        <w:rPr>
          <w:color w:val="000000"/>
        </w:rPr>
        <w:t xml:space="preserve">La compréhension du dossier est dans l’ensemble satisfaisante. De bonnes copies assez nombreuses. Peu de notes très basses.  </w:t>
      </w:r>
    </w:p>
    <w:p w:rsidR="004B4E1A" w:rsidRDefault="00E11548">
      <w:pPr>
        <w:spacing w:after="0" w:line="259" w:lineRule="auto"/>
        <w:ind w:left="1" w:right="0" w:firstLine="0"/>
        <w:jc w:val="left"/>
      </w:pPr>
      <w:r>
        <w:rPr>
          <w:color w:val="000000"/>
        </w:rPr>
        <w:t xml:space="preserve"> </w:t>
      </w:r>
    </w:p>
    <w:p w:rsidR="004B4E1A" w:rsidRDefault="00E11548">
      <w:pPr>
        <w:ind w:left="11" w:right="0" w:hanging="10"/>
      </w:pPr>
      <w:r>
        <w:rPr>
          <w:color w:val="000000"/>
        </w:rPr>
        <w:t xml:space="preserve">En revanche, le niveau de langue est très hétérogène. Même les meilleures copies contiennent parfois des erreurs simples (accord sujet-verbe par exemple). Par ailleurs, trop de candidats encore ont des graphies difficiles à lire. Ce phénomène s’accentue en général au fil de la copie et dénote aussi un problème crucial de gestion du temps, peut-être parfois lié à une lenteur de lecture initiale. </w:t>
      </w:r>
    </w:p>
    <w:p w:rsidR="004B4E1A" w:rsidRDefault="00E11548">
      <w:pPr>
        <w:spacing w:after="0" w:line="259" w:lineRule="auto"/>
        <w:ind w:left="3" w:right="0" w:firstLine="0"/>
        <w:jc w:val="left"/>
      </w:pPr>
      <w:r>
        <w:rPr>
          <w:b/>
          <w:color w:val="0000FF"/>
        </w:rPr>
        <w:t xml:space="preserve"> </w:t>
      </w:r>
    </w:p>
    <w:p w:rsidR="004B4E1A" w:rsidRDefault="00E11548">
      <w:pPr>
        <w:spacing w:after="42" w:line="259" w:lineRule="auto"/>
        <w:ind w:left="3" w:right="0" w:firstLine="0"/>
        <w:jc w:val="left"/>
      </w:pPr>
      <w:r>
        <w:rPr>
          <w:b/>
          <w:color w:val="767171"/>
        </w:rPr>
        <w:t xml:space="preserve"> </w:t>
      </w:r>
    </w:p>
    <w:p w:rsidR="004B4E1A" w:rsidRDefault="00E11548">
      <w:pPr>
        <w:pStyle w:val="Titre4"/>
        <w:ind w:left="0"/>
      </w:pPr>
      <w:r>
        <w:rPr>
          <w:sz w:val="24"/>
        </w:rPr>
        <w:t xml:space="preserve">8. </w:t>
      </w:r>
      <w:r>
        <w:t xml:space="preserve">Conseils aux futurs candidats pour améliorer l’approche de l’exercice  </w:t>
      </w:r>
    </w:p>
    <w:p w:rsidR="004B4E1A" w:rsidRDefault="00E11548">
      <w:pPr>
        <w:spacing w:after="0" w:line="259" w:lineRule="auto"/>
        <w:ind w:left="3" w:right="0" w:firstLine="0"/>
        <w:jc w:val="left"/>
      </w:pPr>
      <w:r>
        <w:rPr>
          <w:color w:val="000000"/>
        </w:rPr>
        <w:t xml:space="preserve"> </w:t>
      </w:r>
    </w:p>
    <w:p w:rsidR="004B4E1A" w:rsidRDefault="00E11548">
      <w:pPr>
        <w:ind w:left="281" w:right="0" w:hanging="10"/>
      </w:pPr>
      <w:r w:rsidRPr="00E11548">
        <w:rPr>
          <w:rFonts w:ascii="Segoe UI Symbol" w:eastAsia="Segoe UI Symbol" w:hAnsi="Segoe UI Symbol" w:cs="Segoe UI Symbol"/>
          <w:color w:val="000000"/>
          <w:highlight w:val="yellow"/>
        </w:rPr>
        <w:t>−</w:t>
      </w:r>
      <w:r w:rsidRPr="00E11548">
        <w:rPr>
          <w:color w:val="000000"/>
          <w:highlight w:val="yellow"/>
        </w:rPr>
        <w:t xml:space="preserve"> Suivre scrupuleusement l’enseignement méthodologique prodigué par les professeurs.</w:t>
      </w:r>
      <w:r>
        <w:rPr>
          <w:color w:val="000000"/>
        </w:rPr>
        <w:t xml:space="preserve"> </w:t>
      </w:r>
    </w:p>
    <w:p w:rsidR="004B4E1A" w:rsidRDefault="00E11548">
      <w:pPr>
        <w:ind w:left="281" w:right="0" w:hanging="10"/>
      </w:pPr>
      <w:r>
        <w:rPr>
          <w:rFonts w:ascii="Segoe UI Symbol" w:eastAsia="Segoe UI Symbol" w:hAnsi="Segoe UI Symbol" w:cs="Segoe UI Symbol"/>
          <w:color w:val="000000"/>
        </w:rPr>
        <w:t>−</w:t>
      </w:r>
      <w:r>
        <w:rPr>
          <w:color w:val="000000"/>
        </w:rPr>
        <w:t xml:space="preserve"> Réviser sérieusement les règles grammaticales sans lesquelles rien n’est possible.  </w:t>
      </w:r>
    </w:p>
    <w:p w:rsidR="004B4E1A" w:rsidRDefault="00E11548">
      <w:pPr>
        <w:ind w:left="554" w:right="0" w:hanging="283"/>
      </w:pPr>
      <w:r>
        <w:rPr>
          <w:rFonts w:ascii="Segoe UI Symbol" w:eastAsia="Segoe UI Symbol" w:hAnsi="Segoe UI Symbol" w:cs="Segoe UI Symbol"/>
          <w:color w:val="000000"/>
        </w:rPr>
        <w:t>−</w:t>
      </w:r>
      <w:r>
        <w:rPr>
          <w:color w:val="000000"/>
        </w:rPr>
        <w:t xml:space="preserve"> Lire régulièrement la presse anglo-saxonne pour acquérir du vocabulaire et avoir de meilleures bases culturelles. La lecture de plusieurs journaux différents permet de voir un même sujet abordé sous des angles différents, ce qui constitue un bon entraînement à l’épreuve de synthèse. </w:t>
      </w:r>
    </w:p>
    <w:p w:rsidR="004B4E1A" w:rsidRDefault="00E11548">
      <w:pPr>
        <w:ind w:left="554" w:right="0" w:hanging="283"/>
      </w:pPr>
      <w:r>
        <w:rPr>
          <w:rFonts w:ascii="Segoe UI Symbol" w:eastAsia="Segoe UI Symbol" w:hAnsi="Segoe UI Symbol" w:cs="Segoe UI Symbol"/>
          <w:color w:val="000000"/>
        </w:rPr>
        <w:t>−</w:t>
      </w:r>
      <w:r>
        <w:rPr>
          <w:color w:val="000000"/>
        </w:rPr>
        <w:t xml:space="preserve"> Travailler les champs lexicaux par thématiques et apprendre des tournures efficaces et concises appropriées à l’exercice de synthèse. </w:t>
      </w:r>
    </w:p>
    <w:p w:rsidR="004B4E1A" w:rsidRDefault="00E11548">
      <w:pPr>
        <w:ind w:left="554" w:right="0" w:hanging="283"/>
      </w:pPr>
      <w:r>
        <w:rPr>
          <w:rFonts w:ascii="Segoe UI Symbol" w:eastAsia="Segoe UI Symbol" w:hAnsi="Segoe UI Symbol" w:cs="Segoe UI Symbol"/>
          <w:color w:val="000000"/>
        </w:rPr>
        <w:t>−</w:t>
      </w:r>
      <w:r>
        <w:rPr>
          <w:color w:val="000000"/>
        </w:rPr>
        <w:t xml:space="preserve"> S’appliquer à écrire un anglais syntaxiquement correct dans un texte articulé par des mots de liaison appropriés et bien utilisés. </w:t>
      </w:r>
    </w:p>
    <w:p w:rsidR="004B4E1A" w:rsidRDefault="00E11548">
      <w:pPr>
        <w:ind w:left="281" w:right="0" w:hanging="10"/>
      </w:pPr>
      <w:r>
        <w:rPr>
          <w:rFonts w:ascii="Segoe UI Symbol" w:eastAsia="Segoe UI Symbol" w:hAnsi="Segoe UI Symbol" w:cs="Segoe UI Symbol"/>
          <w:color w:val="000000"/>
        </w:rPr>
        <w:t>−</w:t>
      </w:r>
      <w:r>
        <w:rPr>
          <w:color w:val="000000"/>
        </w:rPr>
        <w:t xml:space="preserve"> Apprendre à gérer son temps à l’aide d’entraînements réguliers. </w:t>
      </w:r>
    </w:p>
    <w:p w:rsidR="004B4E1A" w:rsidRDefault="00E11548">
      <w:pPr>
        <w:ind w:left="554" w:right="0" w:hanging="283"/>
      </w:pPr>
      <w:r>
        <w:rPr>
          <w:rFonts w:ascii="Segoe UI Symbol" w:eastAsia="Segoe UI Symbol" w:hAnsi="Segoe UI Symbol" w:cs="Segoe UI Symbol"/>
          <w:color w:val="000000"/>
        </w:rPr>
        <w:t>−</w:t>
      </w:r>
      <w:r>
        <w:rPr>
          <w:color w:val="000000"/>
        </w:rPr>
        <w:t xml:space="preserve"> Se munir le jour de l’épreuve d’outils nécessaires à un meilleur repérage des idées essentielles du corpus (stylos feutres de couleurs différentes par exemple). </w:t>
      </w:r>
    </w:p>
    <w:p w:rsidR="004B4E1A" w:rsidRDefault="00E11548">
      <w:pPr>
        <w:ind w:left="281" w:right="0" w:hanging="10"/>
      </w:pPr>
      <w:r>
        <w:rPr>
          <w:rFonts w:ascii="Segoe UI Symbol" w:eastAsia="Segoe UI Symbol" w:hAnsi="Segoe UI Symbol" w:cs="Segoe UI Symbol"/>
          <w:color w:val="000000"/>
        </w:rPr>
        <w:t>−</w:t>
      </w:r>
      <w:r>
        <w:rPr>
          <w:color w:val="000000"/>
        </w:rPr>
        <w:t xml:space="preserve"> </w:t>
      </w:r>
      <w:r>
        <w:rPr>
          <w:color w:val="000000"/>
        </w:rPr>
        <w:t xml:space="preserve">Bien lire les consignes inscrites sur le sujet et les respecter à la lettre. </w:t>
      </w:r>
    </w:p>
    <w:p w:rsidR="004B4E1A" w:rsidRDefault="00E11548">
      <w:pPr>
        <w:ind w:left="554" w:right="0" w:hanging="283"/>
      </w:pPr>
      <w:r>
        <w:rPr>
          <w:rFonts w:ascii="Segoe UI Symbol" w:eastAsia="Segoe UI Symbol" w:hAnsi="Segoe UI Symbol" w:cs="Segoe UI Symbol"/>
          <w:color w:val="000000"/>
        </w:rPr>
        <w:t>−</w:t>
      </w:r>
      <w:r>
        <w:rPr>
          <w:color w:val="000000"/>
        </w:rPr>
        <w:t xml:space="preserve"> Bannir tout rajout d’information et toute opinion personnelle dans la rédaction. Il s’agit, </w:t>
      </w:r>
      <w:proofErr w:type="spellStart"/>
      <w:r>
        <w:rPr>
          <w:color w:val="000000"/>
        </w:rPr>
        <w:t>rappelonsle</w:t>
      </w:r>
      <w:proofErr w:type="spellEnd"/>
      <w:r>
        <w:rPr>
          <w:color w:val="000000"/>
        </w:rPr>
        <w:t xml:space="preserve">, de faire un compte-rendu problématisé uniquement basé sur le contenu des documents. </w:t>
      </w:r>
    </w:p>
    <w:p w:rsidR="004B4E1A" w:rsidRDefault="00E11548">
      <w:pPr>
        <w:ind w:left="554" w:right="0" w:hanging="283"/>
      </w:pPr>
      <w:r>
        <w:rPr>
          <w:rFonts w:ascii="Segoe UI Symbol" w:eastAsia="Segoe UI Symbol" w:hAnsi="Segoe UI Symbol" w:cs="Segoe UI Symbol"/>
          <w:color w:val="000000"/>
        </w:rPr>
        <w:t>−</w:t>
      </w:r>
      <w:r>
        <w:rPr>
          <w:color w:val="000000"/>
        </w:rPr>
        <w:t xml:space="preserve"> Veiller à citer les sources de manière claire et correcte tant dans l’introduction que dans le corps de la synthèse. </w:t>
      </w:r>
    </w:p>
    <w:p w:rsidR="004B4E1A" w:rsidRDefault="00E11548">
      <w:pPr>
        <w:ind w:left="281" w:right="0" w:hanging="10"/>
      </w:pPr>
      <w:r>
        <w:rPr>
          <w:rFonts w:ascii="Segoe UI Symbol" w:eastAsia="Segoe UI Symbol" w:hAnsi="Segoe UI Symbol" w:cs="Segoe UI Symbol"/>
          <w:color w:val="000000"/>
        </w:rPr>
        <w:t>−</w:t>
      </w:r>
      <w:r>
        <w:rPr>
          <w:color w:val="000000"/>
        </w:rPr>
        <w:t xml:space="preserve"> </w:t>
      </w:r>
      <w:r>
        <w:rPr>
          <w:color w:val="000000"/>
        </w:rPr>
        <w:t xml:space="preserve">Bien équilibrer les différentes parties de la synthèse et ne pas négliger la conclusion. </w:t>
      </w:r>
    </w:p>
    <w:p w:rsidR="004B4E1A" w:rsidRDefault="00E11548">
      <w:pPr>
        <w:ind w:left="281" w:right="0" w:hanging="10"/>
      </w:pPr>
      <w:r>
        <w:rPr>
          <w:rFonts w:ascii="Segoe UI Symbol" w:eastAsia="Segoe UI Symbol" w:hAnsi="Segoe UI Symbol" w:cs="Segoe UI Symbol"/>
          <w:color w:val="000000"/>
        </w:rPr>
        <w:t>−</w:t>
      </w:r>
      <w:r>
        <w:rPr>
          <w:color w:val="000000"/>
        </w:rPr>
        <w:t xml:space="preserve"> Soigner son écriture, aérer le texte et éviter de raturer (cela s’apprend).  </w:t>
      </w:r>
    </w:p>
    <w:p w:rsidR="004B4E1A" w:rsidRDefault="00E11548">
      <w:pPr>
        <w:ind w:left="281" w:right="0" w:hanging="10"/>
      </w:pPr>
      <w:r>
        <w:rPr>
          <w:rFonts w:ascii="Segoe UI Symbol" w:eastAsia="Segoe UI Symbol" w:hAnsi="Segoe UI Symbol" w:cs="Segoe UI Symbol"/>
          <w:color w:val="000000"/>
        </w:rPr>
        <w:t>−</w:t>
      </w:r>
      <w:r>
        <w:rPr>
          <w:color w:val="000000"/>
        </w:rPr>
        <w:t xml:space="preserve"> Bien relire sa copie avant de la rendre (ce qui requiert une bonne gestion du temps). </w:t>
      </w:r>
    </w:p>
    <w:p w:rsidR="004B4E1A" w:rsidRDefault="00E11548">
      <w:pPr>
        <w:spacing w:after="0" w:line="259" w:lineRule="auto"/>
        <w:ind w:left="1" w:right="0" w:firstLine="0"/>
        <w:jc w:val="left"/>
      </w:pPr>
      <w:r>
        <w:rPr>
          <w:color w:val="000000"/>
        </w:rPr>
        <w:t xml:space="preserve"> </w:t>
      </w:r>
    </w:p>
    <w:p w:rsidR="004B4E1A" w:rsidRDefault="00E11548">
      <w:pPr>
        <w:spacing w:after="0" w:line="259" w:lineRule="auto"/>
        <w:ind w:left="1" w:right="0" w:firstLine="0"/>
        <w:jc w:val="left"/>
      </w:pPr>
      <w:r>
        <w:rPr>
          <w:color w:val="000000"/>
        </w:rPr>
        <w:t xml:space="preserve"> </w:t>
      </w:r>
    </w:p>
    <w:p w:rsidR="004B4E1A" w:rsidRDefault="00E11548">
      <w:pPr>
        <w:spacing w:after="0" w:line="259" w:lineRule="auto"/>
        <w:ind w:left="1" w:right="0" w:firstLine="0"/>
        <w:jc w:val="left"/>
      </w:pPr>
      <w:r>
        <w:rPr>
          <w:color w:val="000000"/>
        </w:rPr>
        <w:t xml:space="preserve"> </w:t>
      </w:r>
    </w:p>
    <w:p w:rsidR="004B4E1A" w:rsidRDefault="00E11548">
      <w:pPr>
        <w:spacing w:after="0" w:line="259" w:lineRule="auto"/>
        <w:ind w:left="1" w:right="0" w:firstLine="0"/>
        <w:jc w:val="left"/>
      </w:pPr>
      <w:r>
        <w:rPr>
          <w:color w:val="000000"/>
        </w:rPr>
        <w:t xml:space="preserve"> </w:t>
      </w:r>
    </w:p>
    <w:p w:rsidR="004B4E1A" w:rsidRDefault="00E11548">
      <w:pPr>
        <w:spacing w:after="0" w:line="259" w:lineRule="auto"/>
        <w:ind w:left="1" w:right="0" w:firstLine="0"/>
        <w:jc w:val="left"/>
      </w:pPr>
      <w:r>
        <w:rPr>
          <w:color w:val="000000"/>
        </w:rPr>
        <w:t xml:space="preserve"> </w:t>
      </w:r>
    </w:p>
    <w:p w:rsidR="004B4E1A" w:rsidRDefault="00E11548">
      <w:pPr>
        <w:spacing w:after="0" w:line="259" w:lineRule="auto"/>
        <w:ind w:left="1" w:right="0" w:firstLine="0"/>
        <w:jc w:val="left"/>
      </w:pPr>
      <w:r>
        <w:rPr>
          <w:color w:val="000000"/>
        </w:rPr>
        <w:t xml:space="preserve"> </w:t>
      </w:r>
    </w:p>
    <w:p w:rsidR="004B4E1A" w:rsidRDefault="00E11548">
      <w:pPr>
        <w:spacing w:after="0" w:line="259" w:lineRule="auto"/>
        <w:ind w:left="1" w:right="0" w:firstLine="0"/>
        <w:jc w:val="left"/>
      </w:pPr>
      <w:r>
        <w:rPr>
          <w:color w:val="000000"/>
        </w:rPr>
        <w:t xml:space="preserve"> </w:t>
      </w:r>
    </w:p>
    <w:p w:rsidR="004B4E1A" w:rsidRDefault="00E11548">
      <w:pPr>
        <w:spacing w:after="0" w:line="259" w:lineRule="auto"/>
        <w:ind w:left="1" w:right="0" w:firstLine="0"/>
        <w:jc w:val="left"/>
      </w:pPr>
      <w:r>
        <w:rPr>
          <w:color w:val="000000"/>
        </w:rPr>
        <w:t xml:space="preserve"> </w:t>
      </w:r>
    </w:p>
    <w:p w:rsidR="004B4E1A" w:rsidRDefault="00E11548">
      <w:pPr>
        <w:spacing w:after="0" w:line="259" w:lineRule="auto"/>
        <w:ind w:left="3" w:right="0" w:firstLine="0"/>
        <w:jc w:val="left"/>
      </w:pPr>
      <w:r>
        <w:rPr>
          <w:rFonts w:ascii="Times New Roman" w:eastAsia="Times New Roman" w:hAnsi="Times New Roman" w:cs="Times New Roman"/>
          <w:b/>
          <w:color w:val="767171"/>
          <w:sz w:val="20"/>
        </w:rPr>
        <w:t xml:space="preserve"> </w:t>
      </w:r>
    </w:p>
    <w:p w:rsidR="004B4E1A" w:rsidRDefault="00E11548">
      <w:pPr>
        <w:spacing w:after="697" w:line="259" w:lineRule="auto"/>
        <w:ind w:left="10" w:right="0" w:firstLine="0"/>
        <w:jc w:val="left"/>
      </w:pPr>
      <w:r>
        <w:rPr>
          <w:rFonts w:ascii="Calibri" w:eastAsia="Calibri" w:hAnsi="Calibri" w:cs="Calibri"/>
          <w:noProof/>
          <w:color w:val="000000"/>
        </w:rPr>
        <w:lastRenderedPageBreak/>
        <mc:AlternateContent>
          <mc:Choice Requires="wpg">
            <w:drawing>
              <wp:inline distT="0" distB="0" distL="0" distR="0">
                <wp:extent cx="6457188" cy="1810512"/>
                <wp:effectExtent l="0" t="0" r="0" b="0"/>
                <wp:docPr id="24260" name="Group 24260"/>
                <wp:cNvGraphicFramePr/>
                <a:graphic xmlns:a="http://schemas.openxmlformats.org/drawingml/2006/main">
                  <a:graphicData uri="http://schemas.microsoft.com/office/word/2010/wordprocessingGroup">
                    <wpg:wgp>
                      <wpg:cNvGrpSpPr/>
                      <wpg:grpSpPr>
                        <a:xfrm>
                          <a:off x="0" y="0"/>
                          <a:ext cx="6457188" cy="1810512"/>
                          <a:chOff x="0" y="0"/>
                          <a:chExt cx="6457188" cy="1810512"/>
                        </a:xfrm>
                      </wpg:grpSpPr>
                      <wps:wsp>
                        <wps:cNvPr id="29407" name="Shape 29407"/>
                        <wps:cNvSpPr/>
                        <wps:spPr>
                          <a:xfrm>
                            <a:off x="1694688" y="419100"/>
                            <a:ext cx="4762500" cy="1161288"/>
                          </a:xfrm>
                          <a:custGeom>
                            <a:avLst/>
                            <a:gdLst/>
                            <a:ahLst/>
                            <a:cxnLst/>
                            <a:rect l="0" t="0" r="0" b="0"/>
                            <a:pathLst>
                              <a:path w="4762500" h="1161288">
                                <a:moveTo>
                                  <a:pt x="0" y="0"/>
                                </a:moveTo>
                                <a:lnTo>
                                  <a:pt x="4762500" y="0"/>
                                </a:lnTo>
                                <a:lnTo>
                                  <a:pt x="4762500" y="1161288"/>
                                </a:lnTo>
                                <a:lnTo>
                                  <a:pt x="0" y="1161288"/>
                                </a:lnTo>
                                <a:lnTo>
                                  <a:pt x="0" y="0"/>
                                </a:lnTo>
                              </a:path>
                            </a:pathLst>
                          </a:custGeom>
                          <a:ln w="12192" cap="flat">
                            <a:miter lim="101600"/>
                          </a:ln>
                        </wps:spPr>
                        <wps:style>
                          <a:lnRef idx="1">
                            <a:srgbClr val="00C8C8"/>
                          </a:lnRef>
                          <a:fillRef idx="1">
                            <a:srgbClr val="00C8C8"/>
                          </a:fillRef>
                          <a:effectRef idx="0">
                            <a:scrgbClr r="0" g="0" b="0"/>
                          </a:effectRef>
                          <a:fontRef idx="none"/>
                        </wps:style>
                        <wps:bodyPr/>
                      </wps:wsp>
                      <pic:pic xmlns:pic="http://schemas.openxmlformats.org/drawingml/2006/picture">
                        <pic:nvPicPr>
                          <pic:cNvPr id="1204" name="Picture 1204"/>
                          <pic:cNvPicPr/>
                        </pic:nvPicPr>
                        <pic:blipFill>
                          <a:blip r:embed="rId14"/>
                          <a:stretch>
                            <a:fillRect/>
                          </a:stretch>
                        </pic:blipFill>
                        <pic:spPr>
                          <a:xfrm>
                            <a:off x="1700784" y="470916"/>
                            <a:ext cx="4750308" cy="1057656"/>
                          </a:xfrm>
                          <a:prstGeom prst="rect">
                            <a:avLst/>
                          </a:prstGeom>
                        </pic:spPr>
                      </pic:pic>
                      <wps:wsp>
                        <wps:cNvPr id="1205" name="Rectangle 1205"/>
                        <wps:cNvSpPr/>
                        <wps:spPr>
                          <a:xfrm>
                            <a:off x="2924556" y="676383"/>
                            <a:ext cx="3126581" cy="222907"/>
                          </a:xfrm>
                          <a:prstGeom prst="rect">
                            <a:avLst/>
                          </a:prstGeom>
                          <a:ln>
                            <a:noFill/>
                          </a:ln>
                        </wps:spPr>
                        <wps:txbx>
                          <w:txbxContent>
                            <w:p w:rsidR="004B4E1A" w:rsidRDefault="00E11548">
                              <w:pPr>
                                <w:spacing w:after="160" w:line="259" w:lineRule="auto"/>
                                <w:ind w:left="0" w:right="0" w:firstLine="0"/>
                                <w:jc w:val="left"/>
                              </w:pPr>
                              <w:r>
                                <w:rPr>
                                  <w:b/>
                                  <w:color w:val="FFFFFF"/>
                                  <w:sz w:val="28"/>
                                </w:rPr>
                                <w:t xml:space="preserve">CONCOURS COMMUN INP  </w:t>
                              </w:r>
                            </w:p>
                          </w:txbxContent>
                        </wps:txbx>
                        <wps:bodyPr horzOverflow="overflow" vert="horz" lIns="0" tIns="0" rIns="0" bIns="0" rtlCol="0">
                          <a:noAutofit/>
                        </wps:bodyPr>
                      </wps:wsp>
                      <wps:wsp>
                        <wps:cNvPr id="1206" name="Rectangle 1206"/>
                        <wps:cNvSpPr/>
                        <wps:spPr>
                          <a:xfrm>
                            <a:off x="2001012" y="978709"/>
                            <a:ext cx="5632406" cy="190519"/>
                          </a:xfrm>
                          <a:prstGeom prst="rect">
                            <a:avLst/>
                          </a:prstGeom>
                          <a:ln>
                            <a:noFill/>
                          </a:ln>
                        </wps:spPr>
                        <wps:txbx>
                          <w:txbxContent>
                            <w:p w:rsidR="004B4E1A" w:rsidRDefault="00E11548">
                              <w:pPr>
                                <w:spacing w:after="160" w:line="259" w:lineRule="auto"/>
                                <w:ind w:left="0" w:right="0" w:firstLine="0"/>
                                <w:jc w:val="left"/>
                              </w:pPr>
                              <w:r>
                                <w:rPr>
                                  <w:b/>
                                  <w:color w:val="FFFFFF"/>
                                  <w:sz w:val="24"/>
                                </w:rPr>
                                <w:t xml:space="preserve">RAPPORT DE L’ÉPREUVE ÉCRITE DE LANGUE VIVANTE  </w:t>
                              </w:r>
                            </w:p>
                          </w:txbxContent>
                        </wps:txbx>
                        <wps:bodyPr horzOverflow="overflow" vert="horz" lIns="0" tIns="0" rIns="0" bIns="0" rtlCol="0">
                          <a:noAutofit/>
                        </wps:bodyPr>
                      </wps:wsp>
                      <wps:wsp>
                        <wps:cNvPr id="1207" name="Rectangle 1207"/>
                        <wps:cNvSpPr/>
                        <wps:spPr>
                          <a:xfrm>
                            <a:off x="3759708" y="1179303"/>
                            <a:ext cx="907097" cy="222907"/>
                          </a:xfrm>
                          <a:prstGeom prst="rect">
                            <a:avLst/>
                          </a:prstGeom>
                          <a:ln>
                            <a:noFill/>
                          </a:ln>
                        </wps:spPr>
                        <wps:txbx>
                          <w:txbxContent>
                            <w:p w:rsidR="004B4E1A" w:rsidRDefault="00E11548">
                              <w:pPr>
                                <w:spacing w:after="160" w:line="259" w:lineRule="auto"/>
                                <w:ind w:left="0" w:right="0" w:firstLine="0"/>
                                <w:jc w:val="left"/>
                              </w:pPr>
                              <w:r>
                                <w:rPr>
                                  <w:b/>
                                  <w:color w:val="FFFFFF"/>
                                  <w:sz w:val="28"/>
                                </w:rPr>
                                <w:t xml:space="preserve">ARABE </w:t>
                              </w:r>
                            </w:p>
                          </w:txbxContent>
                        </wps:txbx>
                        <wps:bodyPr horzOverflow="overflow" vert="horz" lIns="0" tIns="0" rIns="0" bIns="0" rtlCol="0">
                          <a:noAutofit/>
                        </wps:bodyPr>
                      </wps:wsp>
                      <wps:wsp>
                        <wps:cNvPr id="1208" name="Shape 1208"/>
                        <wps:cNvSpPr/>
                        <wps:spPr>
                          <a:xfrm>
                            <a:off x="0" y="0"/>
                            <a:ext cx="904494" cy="1810512"/>
                          </a:xfrm>
                          <a:custGeom>
                            <a:avLst/>
                            <a:gdLst/>
                            <a:ahLst/>
                            <a:cxnLst/>
                            <a:rect l="0" t="0" r="0" b="0"/>
                            <a:pathLst>
                              <a:path w="904494" h="1810512">
                                <a:moveTo>
                                  <a:pt x="904494" y="0"/>
                                </a:moveTo>
                                <a:lnTo>
                                  <a:pt x="904494" y="52413"/>
                                </a:lnTo>
                                <a:cubicBezTo>
                                  <a:pt x="433896" y="52413"/>
                                  <a:pt x="52413" y="434238"/>
                                  <a:pt x="52413" y="905256"/>
                                </a:cubicBezTo>
                                <a:cubicBezTo>
                                  <a:pt x="52413" y="1376274"/>
                                  <a:pt x="433896" y="1758112"/>
                                  <a:pt x="904494" y="1758112"/>
                                </a:cubicBezTo>
                                <a:lnTo>
                                  <a:pt x="904494" y="1810512"/>
                                </a:lnTo>
                                <a:cubicBezTo>
                                  <a:pt x="404952" y="1810512"/>
                                  <a:pt x="0" y="1405217"/>
                                  <a:pt x="0" y="905256"/>
                                </a:cubicBezTo>
                                <a:cubicBezTo>
                                  <a:pt x="0" y="405295"/>
                                  <a:pt x="404952" y="0"/>
                                  <a:pt x="904494" y="0"/>
                                </a:cubicBez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1209" name="Shape 1209"/>
                        <wps:cNvSpPr/>
                        <wps:spPr>
                          <a:xfrm>
                            <a:off x="904494" y="0"/>
                            <a:ext cx="904494" cy="1810512"/>
                          </a:xfrm>
                          <a:custGeom>
                            <a:avLst/>
                            <a:gdLst/>
                            <a:ahLst/>
                            <a:cxnLst/>
                            <a:rect l="0" t="0" r="0" b="0"/>
                            <a:pathLst>
                              <a:path w="904494" h="1810512">
                                <a:moveTo>
                                  <a:pt x="0" y="0"/>
                                </a:moveTo>
                                <a:cubicBezTo>
                                  <a:pt x="499542" y="0"/>
                                  <a:pt x="904494" y="405295"/>
                                  <a:pt x="904494" y="905256"/>
                                </a:cubicBezTo>
                                <a:cubicBezTo>
                                  <a:pt x="904494" y="1405217"/>
                                  <a:pt x="499542" y="1810512"/>
                                  <a:pt x="0" y="1810512"/>
                                </a:cubicBezTo>
                                <a:lnTo>
                                  <a:pt x="0" y="1758112"/>
                                </a:lnTo>
                                <a:cubicBezTo>
                                  <a:pt x="470599" y="1758112"/>
                                  <a:pt x="852081" y="1376274"/>
                                  <a:pt x="852081" y="905256"/>
                                </a:cubicBezTo>
                                <a:cubicBezTo>
                                  <a:pt x="852081" y="434238"/>
                                  <a:pt x="470599" y="52413"/>
                                  <a:pt x="0" y="52413"/>
                                </a:cubicBezTo>
                                <a:lnTo>
                                  <a:pt x="0" y="0"/>
                                </a:ln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1210" name="Shape 1210"/>
                        <wps:cNvSpPr/>
                        <wps:spPr>
                          <a:xfrm>
                            <a:off x="0" y="0"/>
                            <a:ext cx="1808988" cy="1810512"/>
                          </a:xfrm>
                          <a:custGeom>
                            <a:avLst/>
                            <a:gdLst/>
                            <a:ahLst/>
                            <a:cxnLst/>
                            <a:rect l="0" t="0" r="0" b="0"/>
                            <a:pathLst>
                              <a:path w="1808988" h="1810512">
                                <a:moveTo>
                                  <a:pt x="0" y="905256"/>
                                </a:moveTo>
                                <a:cubicBezTo>
                                  <a:pt x="0" y="405295"/>
                                  <a:pt x="404952" y="0"/>
                                  <a:pt x="904494" y="0"/>
                                </a:cubicBezTo>
                                <a:cubicBezTo>
                                  <a:pt x="1404036" y="0"/>
                                  <a:pt x="1808988" y="405295"/>
                                  <a:pt x="1808988" y="905256"/>
                                </a:cubicBezTo>
                                <a:cubicBezTo>
                                  <a:pt x="1808988" y="1405217"/>
                                  <a:pt x="1404036" y="1810512"/>
                                  <a:pt x="904494" y="1810512"/>
                                </a:cubicBezTo>
                                <a:cubicBezTo>
                                  <a:pt x="404952" y="1810512"/>
                                  <a:pt x="0" y="1405217"/>
                                  <a:pt x="0" y="905256"/>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1211" name="Shape 1211"/>
                        <wps:cNvSpPr/>
                        <wps:spPr>
                          <a:xfrm>
                            <a:off x="52413" y="52413"/>
                            <a:ext cx="1704162" cy="1705699"/>
                          </a:xfrm>
                          <a:custGeom>
                            <a:avLst/>
                            <a:gdLst/>
                            <a:ahLst/>
                            <a:cxnLst/>
                            <a:rect l="0" t="0" r="0" b="0"/>
                            <a:pathLst>
                              <a:path w="1704162" h="1705699">
                                <a:moveTo>
                                  <a:pt x="0" y="852843"/>
                                </a:moveTo>
                                <a:cubicBezTo>
                                  <a:pt x="0" y="1323861"/>
                                  <a:pt x="381483" y="1705699"/>
                                  <a:pt x="852081" y="1705699"/>
                                </a:cubicBezTo>
                                <a:cubicBezTo>
                                  <a:pt x="1322680" y="1705699"/>
                                  <a:pt x="1704162" y="1323861"/>
                                  <a:pt x="1704162" y="852843"/>
                                </a:cubicBezTo>
                                <a:cubicBezTo>
                                  <a:pt x="1704162" y="381826"/>
                                  <a:pt x="1322680" y="0"/>
                                  <a:pt x="852081" y="0"/>
                                </a:cubicBezTo>
                                <a:cubicBezTo>
                                  <a:pt x="381483" y="0"/>
                                  <a:pt x="0" y="381826"/>
                                  <a:pt x="0" y="852843"/>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1212" name="Shape 1212"/>
                        <wps:cNvSpPr/>
                        <wps:spPr>
                          <a:xfrm>
                            <a:off x="56388" y="56388"/>
                            <a:ext cx="1703832" cy="1705356"/>
                          </a:xfrm>
                          <a:custGeom>
                            <a:avLst/>
                            <a:gdLst/>
                            <a:ahLst/>
                            <a:cxnLst/>
                            <a:rect l="0" t="0" r="0" b="0"/>
                            <a:pathLst>
                              <a:path w="1703832" h="1705356">
                                <a:moveTo>
                                  <a:pt x="851916" y="0"/>
                                </a:moveTo>
                                <a:cubicBezTo>
                                  <a:pt x="1322413" y="0"/>
                                  <a:pt x="1703832" y="381762"/>
                                  <a:pt x="1703832" y="852678"/>
                                </a:cubicBezTo>
                                <a:cubicBezTo>
                                  <a:pt x="1703832" y="1323594"/>
                                  <a:pt x="1322413" y="1705356"/>
                                  <a:pt x="851916" y="1705356"/>
                                </a:cubicBezTo>
                                <a:cubicBezTo>
                                  <a:pt x="381419" y="1705356"/>
                                  <a:pt x="0" y="1323594"/>
                                  <a:pt x="0" y="852678"/>
                                </a:cubicBezTo>
                                <a:cubicBezTo>
                                  <a:pt x="0" y="381762"/>
                                  <a:pt x="381419" y="0"/>
                                  <a:pt x="851916"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1213" name="Shape 1213"/>
                        <wps:cNvSpPr/>
                        <wps:spPr>
                          <a:xfrm>
                            <a:off x="56388" y="56389"/>
                            <a:ext cx="1703832" cy="1705356"/>
                          </a:xfrm>
                          <a:custGeom>
                            <a:avLst/>
                            <a:gdLst/>
                            <a:ahLst/>
                            <a:cxnLst/>
                            <a:rect l="0" t="0" r="0" b="0"/>
                            <a:pathLst>
                              <a:path w="1703832" h="1705356">
                                <a:moveTo>
                                  <a:pt x="0" y="852678"/>
                                </a:moveTo>
                                <a:cubicBezTo>
                                  <a:pt x="0" y="381762"/>
                                  <a:pt x="381419" y="0"/>
                                  <a:pt x="851916" y="0"/>
                                </a:cubicBezTo>
                                <a:cubicBezTo>
                                  <a:pt x="1322413" y="0"/>
                                  <a:pt x="1703832" y="381762"/>
                                  <a:pt x="1703832" y="852678"/>
                                </a:cubicBezTo>
                                <a:cubicBezTo>
                                  <a:pt x="1703832" y="1323594"/>
                                  <a:pt x="1322413" y="1705356"/>
                                  <a:pt x="851916" y="1705356"/>
                                </a:cubicBezTo>
                                <a:cubicBezTo>
                                  <a:pt x="381419" y="1705356"/>
                                  <a:pt x="0" y="1323594"/>
                                  <a:pt x="0" y="852678"/>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1214" name="Rectangle 1214"/>
                        <wps:cNvSpPr/>
                        <wps:spPr>
                          <a:xfrm>
                            <a:off x="495300" y="637506"/>
                            <a:ext cx="984029"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LV</w:t>
                              </w:r>
                            </w:p>
                          </w:txbxContent>
                        </wps:txbx>
                        <wps:bodyPr horzOverflow="overflow" vert="horz" lIns="0" tIns="0" rIns="0" bIns="0" rtlCol="0">
                          <a:noAutofit/>
                        </wps:bodyPr>
                      </wps:wsp>
                      <wps:wsp>
                        <wps:cNvPr id="1215" name="Rectangle 1215"/>
                        <wps:cNvSpPr/>
                        <wps:spPr>
                          <a:xfrm>
                            <a:off x="1234440" y="637506"/>
                            <a:ext cx="232082"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 xml:space="preserve"> </w:t>
                              </w:r>
                            </w:p>
                          </w:txbxContent>
                        </wps:txbx>
                        <wps:bodyPr horzOverflow="overflow" vert="horz" lIns="0" tIns="0" rIns="0" bIns="0" rtlCol="0">
                          <a:noAutofit/>
                        </wps:bodyPr>
                      </wps:wsp>
                      <wps:wsp>
                        <wps:cNvPr id="1217" name="Rectangle 1217"/>
                        <wps:cNvSpPr/>
                        <wps:spPr>
                          <a:xfrm>
                            <a:off x="2330196" y="521598"/>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s:wsp>
                        <wps:cNvPr id="1218" name="Rectangle 1218"/>
                        <wps:cNvSpPr/>
                        <wps:spPr>
                          <a:xfrm>
                            <a:off x="2365248" y="521598"/>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4260" style="width:508.44pt;height:142.56pt;mso-position-horizontal-relative:char;mso-position-vertical-relative:line" coordsize="64571,18105">
                <v:shape id="Shape 29408" style="position:absolute;width:47625;height:11612;left:16946;top:4191;" coordsize="4762500,1161288" path="m0,0l4762500,0l4762500,1161288l0,1161288l0,0">
                  <v:stroke weight="0.96pt" endcap="flat" joinstyle="miter" miterlimit="8" on="true" color="#00c8c8"/>
                  <v:fill on="true" color="#00c8c8"/>
                </v:shape>
                <v:shape id="Picture 1204" style="position:absolute;width:47503;height:10576;left:17007;top:4709;" filled="f">
                  <v:imagedata r:id="rId15"/>
                </v:shape>
                <v:rect id="Rectangle 1205" style="position:absolute;width:31265;height:2229;left:29245;top:6763;" filled="f" stroked="f">
                  <v:textbox inset="0,0,0,0">
                    <w:txbxContent>
                      <w:p>
                        <w:pPr>
                          <w:spacing w:before="0" w:after="160" w:line="259" w:lineRule="auto"/>
                          <w:ind w:left="0" w:right="0" w:firstLine="0"/>
                          <w:jc w:val="left"/>
                        </w:pPr>
                        <w:r>
                          <w:rPr>
                            <w:rFonts w:cs="Arial" w:hAnsi="Arial" w:eastAsia="Arial" w:ascii="Arial"/>
                            <w:b w:val="1"/>
                            <w:color w:val="ffffff"/>
                            <w:sz w:val="28"/>
                          </w:rPr>
                          <w:t xml:space="preserve">CONCOURS COMMUN INP  </w:t>
                        </w:r>
                      </w:p>
                    </w:txbxContent>
                  </v:textbox>
                </v:rect>
                <v:rect id="Rectangle 1206" style="position:absolute;width:56324;height:1905;left:20010;top:9787;" filled="f" stroked="f">
                  <v:textbox inset="0,0,0,0">
                    <w:txbxContent>
                      <w:p>
                        <w:pPr>
                          <w:spacing w:before="0" w:after="160" w:line="259" w:lineRule="auto"/>
                          <w:ind w:left="0" w:right="0" w:firstLine="0"/>
                          <w:jc w:val="left"/>
                        </w:pPr>
                        <w:r>
                          <w:rPr>
                            <w:rFonts w:cs="Arial" w:hAnsi="Arial" w:eastAsia="Arial" w:ascii="Arial"/>
                            <w:b w:val="1"/>
                            <w:color w:val="ffffff"/>
                            <w:sz w:val="24"/>
                          </w:rPr>
                          <w:t xml:space="preserve">RAPPORT DE L’ÉPREUVE ÉCRITE DE LANGUE VIVANTE  </w:t>
                        </w:r>
                      </w:p>
                    </w:txbxContent>
                  </v:textbox>
                </v:rect>
                <v:rect id="Rectangle 1207" style="position:absolute;width:9070;height:2229;left:37597;top:11793;" filled="f" stroked="f">
                  <v:textbox inset="0,0,0,0">
                    <w:txbxContent>
                      <w:p>
                        <w:pPr>
                          <w:spacing w:before="0" w:after="160" w:line="259" w:lineRule="auto"/>
                          <w:ind w:left="0" w:right="0" w:firstLine="0"/>
                          <w:jc w:val="left"/>
                        </w:pPr>
                        <w:r>
                          <w:rPr>
                            <w:rFonts w:cs="Arial" w:hAnsi="Arial" w:eastAsia="Arial" w:ascii="Arial"/>
                            <w:b w:val="1"/>
                            <w:color w:val="ffffff"/>
                            <w:sz w:val="28"/>
                          </w:rPr>
                          <w:t xml:space="preserve">ARABE </w:t>
                        </w:r>
                      </w:p>
                    </w:txbxContent>
                  </v:textbox>
                </v:rect>
                <v:shape id="Shape 1208" style="position:absolute;width:9044;height:18105;left:0;top:0;" coordsize="904494,1810512" path="m904494,0l904494,52413c433896,52413,52413,434238,52413,905256c52413,1376274,433896,1758112,904494,1758112l904494,1810512c404952,1810512,0,1405217,0,905256c0,405295,404952,0,904494,0x">
                  <v:stroke weight="0pt" endcap="flat" joinstyle="miter" miterlimit="8" on="false" color="#000000" opacity="0"/>
                  <v:fill on="true" color="#00c8c8"/>
                </v:shape>
                <v:shape id="Shape 1209" style="position:absolute;width:9044;height:18105;left:9044;top:0;" coordsize="904494,1810512" path="m0,0c499542,0,904494,405295,904494,905256c904494,1405217,499542,1810512,0,1810512l0,1758112c470599,1758112,852081,1376274,852081,905256c852081,434238,470599,52413,0,52413l0,0x">
                  <v:stroke weight="0pt" endcap="flat" joinstyle="miter" miterlimit="8" on="false" color="#000000" opacity="0"/>
                  <v:fill on="true" color="#00c8c8"/>
                </v:shape>
                <v:shape id="Shape 1210" style="position:absolute;width:18089;height:18105;left:0;top:0;" coordsize="1808988,1810512" path="m0,905256c0,405295,404952,0,904494,0c1404036,0,1808988,405295,1808988,905256c1808988,1405217,1404036,1810512,904494,1810512c404952,1810512,0,1405217,0,905256x">
                  <v:stroke weight="0.96pt" endcap="flat" joinstyle="miter" miterlimit="8" on="true" color="#00c8c8"/>
                  <v:fill on="false" color="#000000" opacity="0"/>
                </v:shape>
                <v:shape id="Shape 1211" style="position:absolute;width:17041;height:17056;left:524;top:524;" coordsize="1704162,1705699" path="m0,852843c0,1323861,381483,1705699,852081,1705699c1322680,1705699,1704162,1323861,1704162,852843c1704162,381826,1322680,0,852081,0c381483,0,0,381826,0,852843x">
                  <v:stroke weight="0.96pt" endcap="flat" joinstyle="miter" miterlimit="8" on="true" color="#00c8c8"/>
                  <v:fill on="false" color="#000000" opacity="0"/>
                </v:shape>
                <v:shape id="Shape 1212" style="position:absolute;width:17038;height:17053;left:563;top:563;" coordsize="1703832,1705356" path="m851916,0c1322413,0,1703832,381762,1703832,852678c1703832,1323594,1322413,1705356,851916,1705356c381419,1705356,0,1323594,0,852678c0,381762,381419,0,851916,0x">
                  <v:stroke weight="0pt" endcap="flat" joinstyle="miter" miterlimit="8" on="false" color="#000000" opacity="0"/>
                  <v:fill on="true" color="#ffffff"/>
                </v:shape>
                <v:shape id="Shape 1213" style="position:absolute;width:17038;height:17053;left:563;top:563;" coordsize="1703832,1705356" path="m0,852678c0,381762,381419,0,851916,0c1322413,0,1703832,381762,1703832,852678c1703832,1323594,1322413,1705356,851916,1705356c381419,1705356,0,1323594,0,852678x">
                  <v:stroke weight="0.96pt" endcap="flat" joinstyle="miter" miterlimit="8" on="true" color="#00c8c8"/>
                  <v:fill on="false" color="#000000" opacity="0"/>
                </v:shape>
                <v:rect id="Rectangle 1214" style="position:absolute;width:9840;height:8517;left:4953;top:6375;"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LV</w:t>
                        </w:r>
                      </w:p>
                    </w:txbxContent>
                  </v:textbox>
                </v:rect>
                <v:rect id="Rectangle 1215" style="position:absolute;width:2320;height:8517;left:12344;top:6375;"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 </w:t>
                        </w:r>
                      </w:p>
                    </w:txbxContent>
                  </v:textbox>
                </v:rect>
                <v:rect id="Rectangle 1217" style="position:absolute;width:466;height:1718;left:23301;top:5215;"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v:rect id="Rectangle 1218" style="position:absolute;width:466;height:1718;left:23652;top:5215;"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v:group>
            </w:pict>
          </mc:Fallback>
        </mc:AlternateContent>
      </w:r>
    </w:p>
    <w:p w:rsidR="004B4E1A" w:rsidRDefault="00E11548">
      <w:pPr>
        <w:spacing w:after="109" w:line="259" w:lineRule="auto"/>
        <w:ind w:left="3" w:right="0" w:firstLine="0"/>
        <w:jc w:val="left"/>
      </w:pPr>
      <w:r>
        <w:rPr>
          <w:rFonts w:ascii="Rockwell" w:eastAsia="Rockwell" w:hAnsi="Rockwell" w:cs="Rockwell"/>
          <w:color w:val="767171"/>
        </w:rPr>
        <w:t xml:space="preserve"> </w:t>
      </w:r>
    </w:p>
    <w:p w:rsidR="004B4E1A" w:rsidRDefault="00E11548">
      <w:pPr>
        <w:spacing w:after="0" w:line="259" w:lineRule="auto"/>
        <w:ind w:left="3" w:right="0" w:firstLine="0"/>
        <w:jc w:val="left"/>
      </w:pPr>
      <w:r>
        <w:rPr>
          <w:rFonts w:ascii="Times New Roman" w:eastAsia="Times New Roman" w:hAnsi="Times New Roman" w:cs="Times New Roman"/>
          <w:b/>
          <w:color w:val="00C8C8"/>
          <w:sz w:val="28"/>
        </w:rPr>
        <w:t xml:space="preserve"> </w:t>
      </w:r>
    </w:p>
    <w:p w:rsidR="004B4E1A" w:rsidRDefault="00E11548">
      <w:pPr>
        <w:ind w:left="-4" w:right="1"/>
      </w:pPr>
      <w:r>
        <w:t xml:space="preserve">Depuis 2015, l'épreuve écrite de langue arabe au concours consiste à rédiger en langue arabe une synthèse à partir d'un dossier comprenant au moins trois documents portant sur l'actualité politique, culturelle, économique ou sociale du monde arabe.  </w:t>
      </w:r>
    </w:p>
    <w:p w:rsidR="004B4E1A" w:rsidRDefault="00E11548">
      <w:pPr>
        <w:ind w:left="-4" w:right="1"/>
      </w:pPr>
      <w:r>
        <w:t xml:space="preserve">La synthèse, obligatoirement précédée d'un titre, devra comprendre 400 mots. </w:t>
      </w:r>
    </w:p>
    <w:p w:rsidR="004B4E1A" w:rsidRDefault="00E11548">
      <w:pPr>
        <w:ind w:left="-4" w:right="1"/>
      </w:pPr>
      <w:r>
        <w:t xml:space="preserve">La durée de l'épreuve est de trois heures. </w:t>
      </w:r>
    </w:p>
    <w:p w:rsidR="004B4E1A" w:rsidRDefault="00E11548">
      <w:pPr>
        <w:spacing w:after="47"/>
        <w:ind w:left="-4" w:right="1"/>
      </w:pPr>
      <w:r>
        <w:t xml:space="preserve">L'épreuve écrite d'arabe de la session de 2022 avait pour thématique : </w:t>
      </w:r>
    </w:p>
    <w:p w:rsidR="004B4E1A" w:rsidRDefault="00E11548">
      <w:pPr>
        <w:bidi/>
        <w:spacing w:after="0" w:line="259" w:lineRule="auto"/>
        <w:ind w:left="0" w:right="3" w:firstLine="0"/>
        <w:jc w:val="right"/>
      </w:pPr>
      <w:r>
        <w:rPr>
          <w:sz w:val="26"/>
          <w:szCs w:val="26"/>
          <w:rtl/>
        </w:rPr>
        <w:t xml:space="preserve"> </w:t>
      </w:r>
      <w:r>
        <w:rPr>
          <w:sz w:val="26"/>
          <w:szCs w:val="26"/>
          <w:rtl/>
        </w:rPr>
        <w:t>البحث العلمي في العالم العربي.</w:t>
      </w:r>
    </w:p>
    <w:p w:rsidR="004B4E1A" w:rsidRDefault="00E11548">
      <w:pPr>
        <w:ind w:left="-4" w:right="1"/>
      </w:pPr>
      <w:r>
        <w:t xml:space="preserve">Les quatre documents avaient été les suivants : </w:t>
      </w:r>
    </w:p>
    <w:p w:rsidR="004B4E1A" w:rsidRDefault="00E11548">
      <w:pPr>
        <w:spacing w:after="0" w:line="259" w:lineRule="auto"/>
        <w:ind w:left="3" w:right="0" w:firstLine="0"/>
        <w:jc w:val="left"/>
      </w:pPr>
      <w:r>
        <w:t xml:space="preserve"> </w:t>
      </w:r>
    </w:p>
    <w:p w:rsidR="004B4E1A" w:rsidRDefault="00E11548">
      <w:pPr>
        <w:bidi/>
        <w:spacing w:after="1" w:line="244" w:lineRule="auto"/>
        <w:ind w:left="-4" w:right="-12" w:firstLine="8608"/>
        <w:jc w:val="right"/>
      </w:pPr>
      <w:r>
        <w:rPr>
          <w:b/>
        </w:rPr>
        <w:t xml:space="preserve">- document 1 : </w:t>
      </w:r>
      <w:r>
        <w:rPr>
          <w:sz w:val="24"/>
          <w:u w:val="single" w:color="3B3838"/>
          <w:rtl/>
        </w:rPr>
        <w:t>أزمة البحث العلمي في العالم العربي،</w:t>
      </w:r>
      <w:hyperlink r:id="rId16">
        <w:r>
          <w:rPr>
            <w:sz w:val="24"/>
            <w:rtl/>
          </w:rPr>
          <w:t xml:space="preserve"> </w:t>
        </w:r>
      </w:hyperlink>
      <w:hyperlink r:id="rId17">
        <w:proofErr w:type="spellStart"/>
        <w:r>
          <w:rPr>
            <w:sz w:val="24"/>
            <w:rtl/>
          </w:rPr>
          <w:t>ن</w:t>
        </w:r>
      </w:hyperlink>
      <w:hyperlink r:id="rId18">
        <w:r>
          <w:rPr>
            <w:sz w:val="24"/>
            <w:rtl/>
          </w:rPr>
          <w:t>ای</w:t>
        </w:r>
      </w:hyperlink>
      <w:hyperlink r:id="rId19">
        <w:r>
          <w:rPr>
            <w:sz w:val="24"/>
            <w:rtl/>
          </w:rPr>
          <w:t>ف</w:t>
        </w:r>
        <w:proofErr w:type="spellEnd"/>
      </w:hyperlink>
      <w:hyperlink r:id="rId20">
        <w:r>
          <w:rPr>
            <w:sz w:val="24"/>
            <w:rtl/>
          </w:rPr>
          <w:t xml:space="preserve"> </w:t>
        </w:r>
      </w:hyperlink>
      <w:hyperlink r:id="rId21">
        <w:proofErr w:type="spellStart"/>
        <w:r>
          <w:rPr>
            <w:sz w:val="24"/>
            <w:rtl/>
          </w:rPr>
          <w:t>الضی</w:t>
        </w:r>
      </w:hyperlink>
      <w:hyperlink r:id="rId22">
        <w:r>
          <w:rPr>
            <w:sz w:val="24"/>
            <w:rtl/>
          </w:rPr>
          <w:t>ط</w:t>
        </w:r>
        <w:proofErr w:type="spellEnd"/>
      </w:hyperlink>
      <w:hyperlink r:id="rId23">
        <w:r>
          <w:rPr>
            <w:sz w:val="24"/>
            <w:rtl/>
          </w:rPr>
          <w:t xml:space="preserve"> </w:t>
        </w:r>
      </w:hyperlink>
      <w:r>
        <w:rPr>
          <w:sz w:val="24"/>
          <w:rtl/>
        </w:rPr>
        <w:t xml:space="preserve">، </w:t>
      </w:r>
      <w:r>
        <w:rPr>
          <w:sz w:val="25"/>
          <w:szCs w:val="25"/>
          <w:rtl/>
        </w:rPr>
        <w:t>مكة</w:t>
      </w:r>
      <w:r>
        <w:rPr>
          <w:sz w:val="24"/>
          <w:rtl/>
        </w:rPr>
        <w:t xml:space="preserve">، </w:t>
      </w:r>
      <w:r>
        <w:rPr>
          <w:szCs w:val="22"/>
        </w:rPr>
        <w:t>18</w:t>
      </w:r>
      <w:r>
        <w:rPr>
          <w:sz w:val="24"/>
          <w:rtl/>
        </w:rPr>
        <w:t xml:space="preserve"> </w:t>
      </w:r>
      <w:r>
        <w:rPr>
          <w:sz w:val="24"/>
          <w:rtl/>
        </w:rPr>
        <w:t xml:space="preserve">سبتمبر </w:t>
      </w:r>
      <w:r>
        <w:rPr>
          <w:szCs w:val="22"/>
        </w:rPr>
        <w:t>2018</w:t>
      </w:r>
      <w:r>
        <w:rPr>
          <w:sz w:val="24"/>
          <w:rtl/>
        </w:rPr>
        <w:t xml:space="preserve"> </w:t>
      </w:r>
      <w:r>
        <w:rPr>
          <w:sz w:val="24"/>
          <w:rtl/>
        </w:rPr>
        <w:t>(بتصرّف.)</w:t>
      </w:r>
      <w:r>
        <w:rPr>
          <w:sz w:val="24"/>
          <w:rtl/>
        </w:rPr>
        <w:t xml:space="preserve"> </w:t>
      </w:r>
    </w:p>
    <w:p w:rsidR="004B4E1A" w:rsidRDefault="00E11548">
      <w:pPr>
        <w:bidi/>
        <w:spacing w:after="1" w:line="244" w:lineRule="auto"/>
        <w:ind w:left="-4" w:right="-12" w:firstLine="8608"/>
        <w:jc w:val="right"/>
      </w:pPr>
      <w:r>
        <w:rPr>
          <w:b/>
        </w:rPr>
        <w:t xml:space="preserve">- document 2 : </w:t>
      </w:r>
      <w:r>
        <w:rPr>
          <w:sz w:val="24"/>
          <w:u w:val="single" w:color="3B3838"/>
          <w:rtl/>
        </w:rPr>
        <w:t xml:space="preserve">البحث العلمي بعالمنا </w:t>
      </w:r>
      <w:proofErr w:type="gramStart"/>
      <w:r>
        <w:rPr>
          <w:sz w:val="24"/>
          <w:u w:val="single" w:color="3B3838"/>
          <w:rtl/>
        </w:rPr>
        <w:t>العربي..</w:t>
      </w:r>
      <w:proofErr w:type="gramEnd"/>
      <w:r>
        <w:rPr>
          <w:sz w:val="24"/>
          <w:u w:val="single" w:color="3B3838"/>
          <w:rtl/>
        </w:rPr>
        <w:t xml:space="preserve"> إلى </w:t>
      </w:r>
      <w:proofErr w:type="spellStart"/>
      <w:r>
        <w:rPr>
          <w:sz w:val="24"/>
          <w:u w:val="single" w:color="3B3838"/>
          <w:rtl/>
        </w:rPr>
        <w:t>أین</w:t>
      </w:r>
      <w:proofErr w:type="spellEnd"/>
      <w:r>
        <w:rPr>
          <w:sz w:val="24"/>
          <w:rtl/>
        </w:rPr>
        <w:t xml:space="preserve">؟ عماد </w:t>
      </w:r>
      <w:proofErr w:type="spellStart"/>
      <w:proofErr w:type="gramStart"/>
      <w:r>
        <w:rPr>
          <w:sz w:val="24"/>
          <w:rtl/>
        </w:rPr>
        <w:t>میراوي</w:t>
      </w:r>
      <w:proofErr w:type="spellEnd"/>
      <w:r>
        <w:rPr>
          <w:sz w:val="24"/>
          <w:rtl/>
        </w:rPr>
        <w:t xml:space="preserve"> ،</w:t>
      </w:r>
      <w:proofErr w:type="spellStart"/>
      <w:r>
        <w:rPr>
          <w:sz w:val="25"/>
          <w:szCs w:val="25"/>
          <w:rtl/>
        </w:rPr>
        <w:t>الجزیرة</w:t>
      </w:r>
      <w:proofErr w:type="spellEnd"/>
      <w:proofErr w:type="gramEnd"/>
      <w:r>
        <w:rPr>
          <w:i/>
          <w:iCs/>
          <w:sz w:val="24"/>
          <w:rtl/>
        </w:rPr>
        <w:t xml:space="preserve"> </w:t>
      </w:r>
      <w:r>
        <w:rPr>
          <w:sz w:val="25"/>
          <w:szCs w:val="25"/>
          <w:rtl/>
        </w:rPr>
        <w:t>-</w:t>
      </w:r>
      <w:r>
        <w:rPr>
          <w:i/>
          <w:iCs/>
          <w:sz w:val="24"/>
          <w:rtl/>
        </w:rPr>
        <w:t xml:space="preserve"> </w:t>
      </w:r>
      <w:r>
        <w:rPr>
          <w:sz w:val="25"/>
          <w:szCs w:val="25"/>
          <w:rtl/>
        </w:rPr>
        <w:t>مدونات</w:t>
      </w:r>
      <w:r>
        <w:rPr>
          <w:i/>
          <w:iCs/>
          <w:sz w:val="24"/>
          <w:rtl/>
        </w:rPr>
        <w:t xml:space="preserve"> </w:t>
      </w:r>
      <w:r>
        <w:rPr>
          <w:sz w:val="25"/>
          <w:szCs w:val="25"/>
          <w:rtl/>
        </w:rPr>
        <w:t>-</w:t>
      </w:r>
      <w:r>
        <w:rPr>
          <w:sz w:val="24"/>
          <w:rtl/>
        </w:rPr>
        <w:t xml:space="preserve"> </w:t>
      </w:r>
      <w:r>
        <w:rPr>
          <w:szCs w:val="22"/>
        </w:rPr>
        <w:t>15</w:t>
      </w:r>
      <w:r>
        <w:rPr>
          <w:sz w:val="24"/>
          <w:rtl/>
        </w:rPr>
        <w:t xml:space="preserve"> </w:t>
      </w:r>
      <w:r>
        <w:rPr>
          <w:sz w:val="24"/>
          <w:rtl/>
        </w:rPr>
        <w:t xml:space="preserve">ماي </w:t>
      </w:r>
      <w:r>
        <w:rPr>
          <w:szCs w:val="22"/>
        </w:rPr>
        <w:t>2017</w:t>
      </w:r>
      <w:r>
        <w:rPr>
          <w:sz w:val="24"/>
          <w:rtl/>
        </w:rPr>
        <w:t xml:space="preserve"> </w:t>
      </w:r>
      <w:r>
        <w:rPr>
          <w:sz w:val="24"/>
          <w:rtl/>
        </w:rPr>
        <w:t>(بتصرّف.)</w:t>
      </w:r>
      <w:r>
        <w:rPr>
          <w:sz w:val="24"/>
          <w:rtl/>
        </w:rPr>
        <w:t xml:space="preserve"> </w:t>
      </w:r>
    </w:p>
    <w:p w:rsidR="004B4E1A" w:rsidRDefault="00E11548">
      <w:pPr>
        <w:bidi/>
        <w:spacing w:after="1" w:line="244" w:lineRule="auto"/>
        <w:ind w:left="-4" w:right="-12" w:firstLine="8608"/>
        <w:jc w:val="right"/>
      </w:pPr>
      <w:r>
        <w:rPr>
          <w:b/>
        </w:rPr>
        <w:t xml:space="preserve">- document 3 : </w:t>
      </w:r>
      <w:r>
        <w:rPr>
          <w:sz w:val="24"/>
          <w:u w:val="single" w:color="3B3838"/>
          <w:rtl/>
        </w:rPr>
        <w:t xml:space="preserve">البحث العلمي في الوطن العربي : الواقع ومقترحات </w:t>
      </w:r>
      <w:proofErr w:type="spellStart"/>
      <w:r>
        <w:rPr>
          <w:sz w:val="24"/>
          <w:u w:val="single" w:color="3B3838"/>
          <w:rtl/>
        </w:rPr>
        <w:t>التطویر</w:t>
      </w:r>
      <w:proofErr w:type="spellEnd"/>
      <w:r>
        <w:rPr>
          <w:sz w:val="24"/>
          <w:rtl/>
        </w:rPr>
        <w:t xml:space="preserve">، عبد القادر محمد عبد القادر، مجلة </w:t>
      </w:r>
      <w:r>
        <w:rPr>
          <w:sz w:val="25"/>
          <w:szCs w:val="25"/>
          <w:rtl/>
        </w:rPr>
        <w:t xml:space="preserve">آراء حول </w:t>
      </w:r>
      <w:proofErr w:type="spellStart"/>
      <w:r>
        <w:rPr>
          <w:sz w:val="25"/>
          <w:szCs w:val="25"/>
          <w:rtl/>
        </w:rPr>
        <w:t>الخلیج</w:t>
      </w:r>
      <w:proofErr w:type="spellEnd"/>
      <w:r>
        <w:rPr>
          <w:sz w:val="24"/>
          <w:rtl/>
        </w:rPr>
        <w:t xml:space="preserve">، </w:t>
      </w:r>
      <w:r>
        <w:rPr>
          <w:szCs w:val="22"/>
        </w:rPr>
        <w:t>11</w:t>
      </w:r>
      <w:r>
        <w:rPr>
          <w:sz w:val="24"/>
          <w:rtl/>
        </w:rPr>
        <w:t xml:space="preserve"> </w:t>
      </w:r>
      <w:proofErr w:type="spellStart"/>
      <w:r>
        <w:rPr>
          <w:sz w:val="24"/>
          <w:rtl/>
        </w:rPr>
        <w:t>جویلیة</w:t>
      </w:r>
      <w:proofErr w:type="spellEnd"/>
      <w:r>
        <w:rPr>
          <w:sz w:val="24"/>
          <w:rtl/>
        </w:rPr>
        <w:t xml:space="preserve"> </w:t>
      </w:r>
      <w:r>
        <w:rPr>
          <w:szCs w:val="22"/>
        </w:rPr>
        <w:t>2019</w:t>
      </w:r>
      <w:r>
        <w:rPr>
          <w:sz w:val="24"/>
          <w:rtl/>
        </w:rPr>
        <w:t xml:space="preserve"> </w:t>
      </w:r>
    </w:p>
    <w:p w:rsidR="004B4E1A" w:rsidRDefault="00E11548">
      <w:pPr>
        <w:bidi/>
        <w:spacing w:after="0" w:line="259" w:lineRule="auto"/>
        <w:ind w:left="9" w:right="0" w:firstLine="0"/>
        <w:jc w:val="left"/>
      </w:pPr>
      <w:r>
        <w:rPr>
          <w:sz w:val="24"/>
          <w:rtl/>
        </w:rPr>
        <w:t>(بتصرّف.)</w:t>
      </w:r>
      <w:r>
        <w:rPr>
          <w:sz w:val="24"/>
          <w:rtl/>
        </w:rPr>
        <w:t xml:space="preserve"> </w:t>
      </w:r>
    </w:p>
    <w:p w:rsidR="004B4E1A" w:rsidRDefault="00E11548">
      <w:pPr>
        <w:bidi/>
        <w:spacing w:after="1" w:line="244" w:lineRule="auto"/>
        <w:ind w:left="-4" w:right="-12" w:firstLine="8608"/>
        <w:jc w:val="right"/>
      </w:pPr>
      <w:r>
        <w:rPr>
          <w:b/>
        </w:rPr>
        <w:t xml:space="preserve">- document 4 : </w:t>
      </w:r>
      <w:proofErr w:type="spellStart"/>
      <w:r>
        <w:rPr>
          <w:sz w:val="24"/>
          <w:u w:val="single" w:color="3B3838"/>
          <w:rtl/>
        </w:rPr>
        <w:t>ترتیب</w:t>
      </w:r>
      <w:proofErr w:type="spellEnd"/>
      <w:r>
        <w:rPr>
          <w:sz w:val="24"/>
          <w:u w:val="single" w:color="3B3838"/>
          <w:rtl/>
        </w:rPr>
        <w:t xml:space="preserve"> الدول </w:t>
      </w:r>
      <w:proofErr w:type="spellStart"/>
      <w:r>
        <w:rPr>
          <w:sz w:val="24"/>
          <w:u w:val="single" w:color="3B3838"/>
          <w:rtl/>
        </w:rPr>
        <w:t>العربیة</w:t>
      </w:r>
      <w:proofErr w:type="spellEnd"/>
      <w:r>
        <w:rPr>
          <w:sz w:val="24"/>
          <w:u w:val="single" w:color="3B3838"/>
          <w:rtl/>
        </w:rPr>
        <w:t xml:space="preserve"> حسب عدد البحوث التي </w:t>
      </w:r>
      <w:proofErr w:type="spellStart"/>
      <w:r>
        <w:rPr>
          <w:sz w:val="24"/>
          <w:u w:val="single" w:color="3B3838"/>
          <w:rtl/>
        </w:rPr>
        <w:t>تنشرھا</w:t>
      </w:r>
      <w:proofErr w:type="spellEnd"/>
      <w:r>
        <w:rPr>
          <w:sz w:val="24"/>
          <w:rtl/>
        </w:rPr>
        <w:t xml:space="preserve">، </w:t>
      </w:r>
      <w:proofErr w:type="spellStart"/>
      <w:r>
        <w:rPr>
          <w:sz w:val="24"/>
          <w:rtl/>
        </w:rPr>
        <w:t>خلیل</w:t>
      </w:r>
      <w:proofErr w:type="spellEnd"/>
      <w:r>
        <w:rPr>
          <w:sz w:val="24"/>
          <w:rtl/>
        </w:rPr>
        <w:t xml:space="preserve"> محمد </w:t>
      </w:r>
      <w:proofErr w:type="spellStart"/>
      <w:r>
        <w:rPr>
          <w:sz w:val="24"/>
          <w:rtl/>
        </w:rPr>
        <w:t>الخطیب</w:t>
      </w:r>
      <w:proofErr w:type="spellEnd"/>
      <w:r>
        <w:rPr>
          <w:sz w:val="24"/>
          <w:rtl/>
        </w:rPr>
        <w:t xml:space="preserve"> ،</w:t>
      </w:r>
      <w:r>
        <w:rPr>
          <w:sz w:val="25"/>
          <w:szCs w:val="25"/>
          <w:rtl/>
        </w:rPr>
        <w:t>منظمة المجتمع العلمي العربي،</w:t>
      </w:r>
      <w:r>
        <w:rPr>
          <w:sz w:val="24"/>
          <w:rtl/>
        </w:rPr>
        <w:t xml:space="preserve"> </w:t>
      </w:r>
      <w:r>
        <w:rPr>
          <w:szCs w:val="22"/>
        </w:rPr>
        <w:t>28</w:t>
      </w:r>
      <w:r>
        <w:rPr>
          <w:sz w:val="24"/>
          <w:rtl/>
        </w:rPr>
        <w:t xml:space="preserve"> </w:t>
      </w:r>
      <w:r>
        <w:rPr>
          <w:sz w:val="24"/>
          <w:rtl/>
        </w:rPr>
        <w:t xml:space="preserve">جوان </w:t>
      </w:r>
      <w:r>
        <w:rPr>
          <w:szCs w:val="22"/>
        </w:rPr>
        <w:t>2020</w:t>
      </w:r>
      <w:r>
        <w:rPr>
          <w:sz w:val="24"/>
          <w:rtl/>
        </w:rPr>
        <w:t>.</w:t>
      </w:r>
      <w:r>
        <w:rPr>
          <w:i/>
          <w:iCs/>
          <w:sz w:val="24"/>
          <w:rtl/>
        </w:rPr>
        <w:t xml:space="preserve"> </w:t>
      </w:r>
    </w:p>
    <w:p w:rsidR="004B4E1A" w:rsidRDefault="00E11548">
      <w:pPr>
        <w:spacing w:after="0" w:line="259" w:lineRule="auto"/>
        <w:ind w:left="0" w:right="12" w:firstLine="0"/>
        <w:jc w:val="right"/>
      </w:pPr>
      <w:r>
        <w:t xml:space="preserve"> </w:t>
      </w:r>
    </w:p>
    <w:p w:rsidR="004B4E1A" w:rsidRDefault="00E11548">
      <w:pPr>
        <w:spacing w:after="55" w:line="259" w:lineRule="auto"/>
        <w:ind w:left="0" w:right="12" w:firstLine="0"/>
        <w:jc w:val="right"/>
      </w:pPr>
      <w:r>
        <w:t xml:space="preserve"> </w:t>
      </w:r>
    </w:p>
    <w:p w:rsidR="004B4E1A" w:rsidRDefault="00E11548">
      <w:pPr>
        <w:pStyle w:val="Titre3"/>
        <w:spacing w:after="2" w:line="259" w:lineRule="auto"/>
        <w:ind w:left="-2"/>
        <w:jc w:val="left"/>
      </w:pPr>
      <w:r>
        <w:rPr>
          <w:color w:val="00C8C8"/>
          <w:sz w:val="24"/>
        </w:rPr>
        <w:t xml:space="preserve">LE FOND </w:t>
      </w:r>
    </w:p>
    <w:p w:rsidR="004B4E1A" w:rsidRDefault="00E11548">
      <w:pPr>
        <w:ind w:left="-4" w:right="1"/>
      </w:pPr>
      <w:r>
        <w:t xml:space="preserve">De prime abord, nous signalons que les copies de cette année présentent dans l’ensemble de nets progrès au niveau du fond et de la forme. La plupart des candidats ont tenu compte des remarques ainsi que des recommandations consignées dans les précédents rapports.  L’objet de ce rapport est de rappeler l’essentiel de ces remarques.      </w:t>
      </w:r>
    </w:p>
    <w:p w:rsidR="004B4E1A" w:rsidRDefault="00E11548">
      <w:pPr>
        <w:spacing w:after="0" w:line="259" w:lineRule="auto"/>
        <w:ind w:left="3" w:right="0" w:firstLine="0"/>
        <w:jc w:val="left"/>
      </w:pPr>
      <w:r>
        <w:t xml:space="preserve"> </w:t>
      </w:r>
    </w:p>
    <w:p w:rsidR="004B4E1A" w:rsidRDefault="00E11548">
      <w:pPr>
        <w:ind w:left="-4" w:right="1"/>
      </w:pPr>
      <w:r>
        <w:t xml:space="preserve">Comme les années précédentes, il y a lieu de constater que l'on pouvait distinguer nettement deux ensembles de copies : celles où la méthodologie de la synthèse était acquise et les autres où elle leur faisait défaut.  </w:t>
      </w:r>
    </w:p>
    <w:p w:rsidR="004B4E1A" w:rsidRDefault="00E11548">
      <w:pPr>
        <w:ind w:left="-4" w:right="1"/>
      </w:pPr>
      <w:r>
        <w:t xml:space="preserve">Il ne faut pas confondre résumé et synthèse. Le résumé concerne un texte, un document unique. La synthèse se réalise à partir de documents multiples et d’une grande diversité de sources.  Nous rappelons qu’une synthèse c’est rendre compte de façon </w:t>
      </w:r>
      <w:r>
        <w:rPr>
          <w:b/>
        </w:rPr>
        <w:t>objective</w:t>
      </w:r>
      <w:r>
        <w:t>,</w:t>
      </w:r>
      <w:r>
        <w:rPr>
          <w:b/>
        </w:rPr>
        <w:t xml:space="preserve"> concise </w:t>
      </w:r>
      <w:r>
        <w:t>et</w:t>
      </w:r>
      <w:r>
        <w:rPr>
          <w:b/>
        </w:rPr>
        <w:t xml:space="preserve"> ordonnée</w:t>
      </w:r>
      <w:r>
        <w:t xml:space="preserve"> de plusieurs documents. La réalisation d’une synthèse revient à produire un nouveau document organisé et cohérent. Dans ce dernier, on ne donne pas son avis. On y expose objectivement les données fournies par les documents, </w:t>
      </w:r>
      <w:r>
        <w:lastRenderedPageBreak/>
        <w:t xml:space="preserve">tous les documents, y compris non textuels en identifiant les divergences, les convergences et les complémentarités.  </w:t>
      </w:r>
    </w:p>
    <w:p w:rsidR="004B4E1A" w:rsidRDefault="00E11548">
      <w:pPr>
        <w:ind w:left="-4" w:right="1"/>
      </w:pPr>
      <w:r>
        <w:t xml:space="preserve">L’évaluation porte, en effet, sur la bonne compréhension des textes du corpus, sur la cohérence et l’organisation de la note de synthèse et sur la bonne maîtrise de la langue arabe. </w:t>
      </w:r>
    </w:p>
    <w:p w:rsidR="004B4E1A" w:rsidRDefault="00E11548">
      <w:pPr>
        <w:ind w:left="-4" w:right="1"/>
      </w:pPr>
      <w:r>
        <w:t xml:space="preserve">Nous donnons à titre indicatif, en l’absence probable de manuels de méthodologie de la synthèse en arabe, quelques méthodes en français : </w:t>
      </w:r>
    </w:p>
    <w:p w:rsidR="004B4E1A" w:rsidRDefault="00E11548">
      <w:pPr>
        <w:ind w:left="289" w:right="1"/>
      </w:pPr>
      <w:r>
        <w:rPr>
          <w:rFonts w:ascii="Segoe UI Symbol" w:eastAsia="Segoe UI Symbol" w:hAnsi="Segoe UI Symbol" w:cs="Segoe UI Symbol"/>
        </w:rPr>
        <w:t>−</w:t>
      </w:r>
      <w:r>
        <w:t xml:space="preserve"> Sylvie Chraïbi, </w:t>
      </w:r>
      <w:r>
        <w:rPr>
          <w:i/>
        </w:rPr>
        <w:t>L’arabe aux concours des Grandes écoles</w:t>
      </w:r>
      <w:r>
        <w:t xml:space="preserve">, Ellipses, Paris, 2016. </w:t>
      </w:r>
    </w:p>
    <w:p w:rsidR="004B4E1A" w:rsidRDefault="00E11548">
      <w:pPr>
        <w:ind w:left="296" w:right="0" w:hanging="10"/>
      </w:pPr>
      <w:r>
        <w:rPr>
          <w:rFonts w:ascii="Segoe UI Symbol" w:eastAsia="Segoe UI Symbol" w:hAnsi="Segoe UI Symbol" w:cs="Segoe UI Symbol"/>
        </w:rPr>
        <w:t>−</w:t>
      </w:r>
      <w:r>
        <w:t xml:space="preserve"> Alain Trouvé, </w:t>
      </w:r>
      <w:r>
        <w:rPr>
          <w:i/>
        </w:rPr>
        <w:t>Réussir le résumé et la synthèse de textes aux concours</w:t>
      </w:r>
      <w:r>
        <w:t>, PUF, 5</w:t>
      </w:r>
      <w:r>
        <w:rPr>
          <w:vertAlign w:val="superscript"/>
        </w:rPr>
        <w:t>ème</w:t>
      </w:r>
      <w:r>
        <w:t xml:space="preserve"> édit. Paris, 2016. </w:t>
      </w:r>
      <w:r>
        <w:rPr>
          <w:rFonts w:ascii="Segoe UI Symbol" w:eastAsia="Segoe UI Symbol" w:hAnsi="Segoe UI Symbol" w:cs="Segoe UI Symbol"/>
        </w:rPr>
        <w:t>−</w:t>
      </w:r>
      <w:r>
        <w:t xml:space="preserve"> Patrick </w:t>
      </w:r>
      <w:proofErr w:type="spellStart"/>
      <w:r>
        <w:t>Simmarano</w:t>
      </w:r>
      <w:proofErr w:type="spellEnd"/>
      <w:r>
        <w:t xml:space="preserve">, </w:t>
      </w:r>
      <w:r>
        <w:rPr>
          <w:i/>
        </w:rPr>
        <w:t>Réussir la contraction et la synthèse de textes</w:t>
      </w:r>
      <w:r>
        <w:t xml:space="preserve">, PUF, Paris, 2011. </w:t>
      </w:r>
    </w:p>
    <w:p w:rsidR="004B4E1A" w:rsidRDefault="00E11548">
      <w:pPr>
        <w:ind w:left="569" w:right="1" w:hanging="283"/>
      </w:pPr>
      <w:r>
        <w:rPr>
          <w:rFonts w:ascii="Segoe UI Symbol" w:eastAsia="Segoe UI Symbol" w:hAnsi="Segoe UI Symbol" w:cs="Segoe UI Symbol"/>
        </w:rPr>
        <w:t>−</w:t>
      </w:r>
      <w:r>
        <w:t xml:space="preserve"> Yves </w:t>
      </w:r>
      <w:proofErr w:type="spellStart"/>
      <w:r>
        <w:t>Stalloni</w:t>
      </w:r>
      <w:proofErr w:type="spellEnd"/>
      <w:r>
        <w:t xml:space="preserve">, </w:t>
      </w:r>
      <w:r>
        <w:rPr>
          <w:i/>
        </w:rPr>
        <w:t>La synthèse de textes - Méthode, exercices et épreuves</w:t>
      </w:r>
      <w:r>
        <w:t xml:space="preserve"> - Ellipses, Nouvelle édition, Paris, 2010. </w:t>
      </w:r>
    </w:p>
    <w:p w:rsidR="004B4E1A" w:rsidRDefault="00E11548">
      <w:pPr>
        <w:ind w:left="295" w:right="0" w:hanging="10"/>
      </w:pPr>
      <w:r>
        <w:rPr>
          <w:rFonts w:ascii="Segoe UI Symbol" w:eastAsia="Segoe UI Symbol" w:hAnsi="Segoe UI Symbol" w:cs="Segoe UI Symbol"/>
        </w:rPr>
        <w:t>−</w:t>
      </w:r>
      <w:r>
        <w:t xml:space="preserve"> Jean Profit, </w:t>
      </w:r>
      <w:r>
        <w:rPr>
          <w:i/>
        </w:rPr>
        <w:t>Résumé de texte, note de synthèse mode d'emploi</w:t>
      </w:r>
      <w:r>
        <w:t xml:space="preserve">, Chronique sociale, 2008. </w:t>
      </w:r>
    </w:p>
    <w:p w:rsidR="004B4E1A" w:rsidRDefault="00E11548">
      <w:pPr>
        <w:ind w:left="568" w:right="1" w:hanging="283"/>
      </w:pPr>
      <w:r>
        <w:rPr>
          <w:rFonts w:ascii="Segoe UI Symbol" w:eastAsia="Segoe UI Symbol" w:hAnsi="Segoe UI Symbol" w:cs="Segoe UI Symbol"/>
        </w:rPr>
        <w:t>−</w:t>
      </w:r>
      <w:r>
        <w:t xml:space="preserve"> </w:t>
      </w:r>
      <w:hyperlink r:id="rId24">
        <w:r>
          <w:t xml:space="preserve">Louis-Marie </w:t>
        </w:r>
        <w:proofErr w:type="spellStart"/>
        <w:r>
          <w:t>Morfaux</w:t>
        </w:r>
        <w:proofErr w:type="spellEnd"/>
        <w:r>
          <w:t xml:space="preserve"> et </w:t>
        </w:r>
      </w:hyperlink>
      <w:hyperlink r:id="rId25">
        <w:r>
          <w:t xml:space="preserve">Roger Prévost, </w:t>
        </w:r>
      </w:hyperlink>
      <w:hyperlink r:id="rId26">
        <w:r>
          <w:rPr>
            <w:i/>
          </w:rPr>
          <w:t>R</w:t>
        </w:r>
      </w:hyperlink>
      <w:r>
        <w:rPr>
          <w:i/>
        </w:rPr>
        <w:t xml:space="preserve">ésumé et Synthèse de textes - Méthode et Exercices corrigés </w:t>
      </w:r>
      <w:r>
        <w:t>- 6</w:t>
      </w:r>
      <w:r>
        <w:rPr>
          <w:vertAlign w:val="superscript"/>
        </w:rPr>
        <w:t>ème</w:t>
      </w:r>
      <w:r>
        <w:t xml:space="preserve"> édit, PUF, Paris, 2004. </w:t>
      </w:r>
    </w:p>
    <w:p w:rsidR="004B4E1A" w:rsidRDefault="00E11548">
      <w:pPr>
        <w:spacing w:after="176" w:line="259" w:lineRule="auto"/>
        <w:ind w:left="3" w:right="0" w:firstLine="0"/>
        <w:jc w:val="left"/>
      </w:pPr>
      <w:r>
        <w:rPr>
          <w:rFonts w:ascii="Rockwell" w:eastAsia="Rockwell" w:hAnsi="Rockwell" w:cs="Rockwell"/>
          <w:color w:val="767171"/>
        </w:rPr>
        <w:t xml:space="preserve"> </w:t>
      </w:r>
    </w:p>
    <w:p w:rsidR="004B4E1A" w:rsidRDefault="00E11548">
      <w:pPr>
        <w:pStyle w:val="Titre3"/>
        <w:spacing w:after="2" w:line="259" w:lineRule="auto"/>
        <w:ind w:left="-2"/>
        <w:jc w:val="left"/>
      </w:pPr>
      <w:r>
        <w:rPr>
          <w:color w:val="00C8C8"/>
          <w:sz w:val="24"/>
        </w:rPr>
        <w:t xml:space="preserve">LA FORME </w:t>
      </w:r>
    </w:p>
    <w:p w:rsidR="004B4E1A" w:rsidRDefault="00E11548">
      <w:pPr>
        <w:ind w:left="-4" w:right="1"/>
      </w:pPr>
      <w:r>
        <w:t>On n'insistera jamais assez sur l'importance de la présentation.</w:t>
      </w:r>
      <w:r>
        <w:rPr>
          <w:i/>
        </w:rPr>
        <w:t xml:space="preserve"> </w:t>
      </w:r>
      <w:r>
        <w:t xml:space="preserve">Certaines règles de présentation ne doivent pas être oubliées :  </w:t>
      </w:r>
    </w:p>
    <w:p w:rsidR="004B4E1A" w:rsidRDefault="00E11548">
      <w:pPr>
        <w:ind w:left="289" w:right="1"/>
      </w:pPr>
      <w:r>
        <w:rPr>
          <w:rFonts w:ascii="Segoe UI Symbol" w:eastAsia="Segoe UI Symbol" w:hAnsi="Segoe UI Symbol" w:cs="Segoe UI Symbol"/>
        </w:rPr>
        <w:t>−</w:t>
      </w:r>
      <w:r>
        <w:t xml:space="preserve"> l'écriture doit être lisible et soignée ;  </w:t>
      </w:r>
    </w:p>
    <w:p w:rsidR="004B4E1A" w:rsidRDefault="00E11548">
      <w:pPr>
        <w:ind w:left="568" w:right="1" w:hanging="282"/>
      </w:pPr>
      <w:r>
        <w:rPr>
          <w:rFonts w:ascii="Segoe UI Symbol" w:eastAsia="Segoe UI Symbol" w:hAnsi="Segoe UI Symbol" w:cs="Segoe UI Symbol"/>
        </w:rPr>
        <w:t>−</w:t>
      </w:r>
      <w:r>
        <w:t xml:space="preserve"> utiliser le brouillon et se réserver quelques minutes pour la relecture ; on évite ainsi des oublis préjudiciables ou copies anormalement raturées ou truffées de fautes d'orthographes. La présentation de la copie est l'aspect qui montre le mieux si le candidat gère bien son temps durant l'épreuve ou non ;  </w:t>
      </w:r>
    </w:p>
    <w:p w:rsidR="004B4E1A" w:rsidRDefault="00E11548">
      <w:pPr>
        <w:ind w:left="569" w:right="1" w:hanging="284"/>
      </w:pPr>
      <w:r>
        <w:rPr>
          <w:rFonts w:ascii="Segoe UI Symbol" w:eastAsia="Segoe UI Symbol" w:hAnsi="Segoe UI Symbol" w:cs="Segoe UI Symbol"/>
        </w:rPr>
        <w:t>−</w:t>
      </w:r>
      <w:r>
        <w:t xml:space="preserve"> passer une ligne entre l’introduction et le développement, puis entre le développement et la conclusion ;  </w:t>
      </w:r>
    </w:p>
    <w:p w:rsidR="004B4E1A" w:rsidRDefault="00E11548">
      <w:pPr>
        <w:ind w:left="289" w:right="924"/>
      </w:pPr>
      <w:r>
        <w:rPr>
          <w:rFonts w:ascii="Segoe UI Symbol" w:eastAsia="Segoe UI Symbol" w:hAnsi="Segoe UI Symbol" w:cs="Segoe UI Symbol"/>
        </w:rPr>
        <w:t>−</w:t>
      </w:r>
      <w:r>
        <w:t xml:space="preserve"> nommer les auteurs en donnant la première lettre de leur prénom et leur nom entier ; </w:t>
      </w:r>
      <w:r>
        <w:rPr>
          <w:rFonts w:ascii="Segoe UI Symbol" w:eastAsia="Segoe UI Symbol" w:hAnsi="Segoe UI Symbol" w:cs="Segoe UI Symbol"/>
        </w:rPr>
        <w:t>−</w:t>
      </w:r>
      <w:r>
        <w:t xml:space="preserve"> mettre des guillemets pour les citations et souligner éventuellement les titres d’ouvrages ;    </w:t>
      </w:r>
    </w:p>
    <w:p w:rsidR="004B4E1A" w:rsidRDefault="00E11548">
      <w:pPr>
        <w:ind w:left="290" w:right="1"/>
      </w:pPr>
      <w:r>
        <w:rPr>
          <w:rFonts w:ascii="Segoe UI Symbol" w:eastAsia="Segoe UI Symbol" w:hAnsi="Segoe UI Symbol" w:cs="Segoe UI Symbol"/>
        </w:rPr>
        <w:t>−</w:t>
      </w:r>
      <w:r>
        <w:t xml:space="preserve"> veiller surtout à préciser le nombre de mots comme l'exige la consigne. </w:t>
      </w:r>
    </w:p>
    <w:p w:rsidR="004B4E1A" w:rsidRDefault="00E11548">
      <w:pPr>
        <w:spacing w:after="0" w:line="259" w:lineRule="auto"/>
        <w:ind w:left="4" w:right="0" w:firstLine="0"/>
        <w:jc w:val="left"/>
      </w:pPr>
      <w:r>
        <w:t xml:space="preserve"> </w:t>
      </w:r>
    </w:p>
    <w:p w:rsidR="004B4E1A" w:rsidRDefault="00E11548">
      <w:pPr>
        <w:ind w:left="-4" w:right="1"/>
      </w:pPr>
      <w:r>
        <w:t xml:space="preserve">D’une manière générale, nous notons comme les années précédentes que le niveau de l’expression, la richesse du vocabulaire et la qualité de la langue sont très satisfaisants, parfois remarquables. Dans l’ensemble, l’exercice a donné lieu à des bonnes notes : les candidats n’ayant pas eu de grandes difficultés à s'exprimer correctement de façon concise et cohérente.  </w:t>
      </w:r>
    </w:p>
    <w:p w:rsidR="004B4E1A" w:rsidRDefault="00E11548">
      <w:pPr>
        <w:spacing w:after="0" w:line="259" w:lineRule="auto"/>
        <w:ind w:left="4" w:right="0" w:firstLine="0"/>
        <w:jc w:val="left"/>
      </w:pPr>
      <w:r>
        <w:t xml:space="preserve"> </w:t>
      </w:r>
    </w:p>
    <w:p w:rsidR="004B4E1A" w:rsidRDefault="00E11548">
      <w:pPr>
        <w:ind w:left="-4" w:right="1"/>
      </w:pPr>
      <w:r>
        <w:t xml:space="preserve">Cependant, à l’instar des années précédentes, il est regrettable de constater encore certaines maladresses dans des nombreuses copies. </w:t>
      </w:r>
    </w:p>
    <w:p w:rsidR="004B4E1A" w:rsidRDefault="00E11548">
      <w:pPr>
        <w:ind w:left="570" w:right="1" w:hanging="283"/>
      </w:pPr>
      <w:r>
        <w:rPr>
          <w:rFonts w:ascii="Segoe UI Symbol" w:eastAsia="Segoe UI Symbol" w:hAnsi="Segoe UI Symbol" w:cs="Segoe UI Symbol"/>
        </w:rPr>
        <w:t>−</w:t>
      </w:r>
      <w:r>
        <w:t xml:space="preserve"> Certains candidats n'ont pas hésité à donner leurs avis personnels, voire à critiquer les auteurs des documents, notamment dans leurs conclusions. Ceci a malheureusement valu des pertes de points inutilement. </w:t>
      </w:r>
    </w:p>
    <w:p w:rsidR="004B4E1A" w:rsidRDefault="00E11548">
      <w:pPr>
        <w:ind w:left="570" w:right="1" w:hanging="283"/>
      </w:pPr>
      <w:r>
        <w:rPr>
          <w:rFonts w:ascii="Segoe UI Symbol" w:eastAsia="Segoe UI Symbol" w:hAnsi="Segoe UI Symbol" w:cs="Segoe UI Symbol"/>
        </w:rPr>
        <w:t>−</w:t>
      </w:r>
      <w:r>
        <w:t xml:space="preserve"> </w:t>
      </w:r>
      <w:r>
        <w:t xml:space="preserve">De nombreux candidats ont omis soit d’indiquer le nombre de mots utilisés soit de préciser le nombre de mots par ligne ou de mettre un trait vertical tous les vingt mots. </w:t>
      </w:r>
    </w:p>
    <w:p w:rsidR="004B4E1A" w:rsidRDefault="00E11548">
      <w:pPr>
        <w:ind w:left="290" w:right="1"/>
      </w:pPr>
      <w:r>
        <w:rPr>
          <w:rFonts w:ascii="Segoe UI Symbol" w:eastAsia="Segoe UI Symbol" w:hAnsi="Segoe UI Symbol" w:cs="Segoe UI Symbol"/>
        </w:rPr>
        <w:t>−</w:t>
      </w:r>
      <w:r>
        <w:t xml:space="preserve"> Comme chaque année, quelques copies étaient rédigées en français. </w:t>
      </w:r>
      <w:r>
        <w:rPr>
          <w:b/>
        </w:rPr>
        <w:t xml:space="preserve"> </w:t>
      </w:r>
    </w:p>
    <w:p w:rsidR="004B4E1A" w:rsidRDefault="00E11548">
      <w:pPr>
        <w:ind w:left="569" w:right="1" w:hanging="283"/>
      </w:pPr>
      <w:r>
        <w:rPr>
          <w:rFonts w:ascii="Segoe UI Symbol" w:eastAsia="Segoe UI Symbol" w:hAnsi="Segoe UI Symbol" w:cs="Segoe UI Symbol"/>
        </w:rPr>
        <w:t>−</w:t>
      </w:r>
      <w:r>
        <w:t xml:space="preserve"> Sur le plan grammatical et syntaxique, nous rappelons quelques règles souvent oubliées et soulignées dans les rapports antérieurs : </w:t>
      </w:r>
    </w:p>
    <w:p w:rsidR="004B4E1A" w:rsidRDefault="00E11548">
      <w:pPr>
        <w:numPr>
          <w:ilvl w:val="0"/>
          <w:numId w:val="5"/>
        </w:numPr>
        <w:ind w:right="1" w:hanging="281"/>
      </w:pPr>
      <w:r>
        <w:t xml:space="preserve">les démonstratifs fonctionnent comme des adjectifs, ils s’accordent en </w:t>
      </w:r>
      <w:proofErr w:type="gramStart"/>
      <w:r>
        <w:t>genre  et</w:t>
      </w:r>
      <w:proofErr w:type="gramEnd"/>
      <w:r>
        <w:t xml:space="preserve"> en nombre avec les noms auxquels ils se rapportent.  </w:t>
      </w:r>
    </w:p>
    <w:p w:rsidR="004B4E1A" w:rsidRDefault="00E11548">
      <w:pPr>
        <w:numPr>
          <w:ilvl w:val="0"/>
          <w:numId w:val="5"/>
        </w:numPr>
        <w:ind w:right="1" w:hanging="281"/>
      </w:pPr>
      <w:r>
        <w:t xml:space="preserve">les adjectifs se rapportant à un pluriel commun de choses ou d'animaux se mettent au féminin singulier, </w:t>
      </w:r>
    </w:p>
    <w:p w:rsidR="004B4E1A" w:rsidRDefault="00E11548">
      <w:pPr>
        <w:numPr>
          <w:ilvl w:val="0"/>
          <w:numId w:val="5"/>
        </w:numPr>
        <w:ind w:right="1" w:hanging="281"/>
      </w:pPr>
      <w:r>
        <w:lastRenderedPageBreak/>
        <w:t xml:space="preserve">l'antécédent indéterminé, dans une phrase verbale ou nominale, ne nécessite pas d'adjectif relatif, par contre s'il est déterminé (défini), il nécessite un adjectif relatif qui s'accorde avec lui en genre et en nombre, </w:t>
      </w:r>
    </w:p>
    <w:p w:rsidR="004B4E1A" w:rsidRDefault="00E11548">
      <w:pPr>
        <w:numPr>
          <w:ilvl w:val="0"/>
          <w:numId w:val="5"/>
        </w:numPr>
        <w:ind w:right="1" w:hanging="281"/>
      </w:pPr>
      <w:r>
        <w:t xml:space="preserve">le verbe placé avant le sujet, n'a avec celui-ci qu'un rapport au niveau du genre. Le verbe doit avoir les mêmes marques que le sujet quand il est placé après le sujet. </w:t>
      </w:r>
    </w:p>
    <w:p w:rsidR="004B4E1A" w:rsidRDefault="00E11548">
      <w:pPr>
        <w:spacing w:after="1" w:line="259" w:lineRule="auto"/>
        <w:ind w:left="2" w:right="0" w:firstLine="0"/>
        <w:jc w:val="left"/>
      </w:pPr>
      <w:r>
        <w:rPr>
          <w:rFonts w:ascii="Rockwell" w:eastAsia="Rockwell" w:hAnsi="Rockwell" w:cs="Rockwell"/>
          <w:color w:val="767171"/>
        </w:rPr>
        <w:t xml:space="preserve"> </w:t>
      </w:r>
    </w:p>
    <w:p w:rsidR="004B4E1A" w:rsidRDefault="00E11548">
      <w:pPr>
        <w:spacing w:after="0" w:line="259" w:lineRule="auto"/>
        <w:ind w:left="2" w:right="0" w:firstLine="0"/>
        <w:jc w:val="left"/>
      </w:pPr>
      <w:r>
        <w:rPr>
          <w:rFonts w:ascii="Rockwell" w:eastAsia="Rockwell" w:hAnsi="Rockwell" w:cs="Rockwell"/>
          <w:color w:val="767171"/>
        </w:rPr>
        <w:t xml:space="preserve"> </w:t>
      </w:r>
    </w:p>
    <w:p w:rsidR="004B4E1A" w:rsidRDefault="00E11548">
      <w:pPr>
        <w:spacing w:after="0" w:line="259" w:lineRule="auto"/>
        <w:ind w:left="2" w:right="0" w:firstLine="0"/>
        <w:jc w:val="left"/>
      </w:pPr>
      <w:r>
        <w:rPr>
          <w:rFonts w:ascii="Rockwell" w:eastAsia="Rockwell" w:hAnsi="Rockwell" w:cs="Rockwell"/>
          <w:color w:val="767171"/>
        </w:rPr>
        <w:t xml:space="preserve"> </w:t>
      </w:r>
    </w:p>
    <w:p w:rsidR="004B4E1A" w:rsidRDefault="00E11548">
      <w:pPr>
        <w:spacing w:after="699" w:line="259" w:lineRule="auto"/>
        <w:ind w:left="3" w:right="0" w:firstLine="0"/>
        <w:jc w:val="left"/>
      </w:pPr>
      <w:r>
        <w:rPr>
          <w:rFonts w:ascii="Calibri" w:eastAsia="Calibri" w:hAnsi="Calibri" w:cs="Calibri"/>
          <w:noProof/>
          <w:color w:val="000000"/>
        </w:rPr>
        <mc:AlternateContent>
          <mc:Choice Requires="wpg">
            <w:drawing>
              <wp:inline distT="0" distB="0" distL="0" distR="0">
                <wp:extent cx="6461760" cy="1810512"/>
                <wp:effectExtent l="0" t="0" r="0" b="0"/>
                <wp:docPr id="27015" name="Group 27015"/>
                <wp:cNvGraphicFramePr/>
                <a:graphic xmlns:a="http://schemas.openxmlformats.org/drawingml/2006/main">
                  <a:graphicData uri="http://schemas.microsoft.com/office/word/2010/wordprocessingGroup">
                    <wpg:wgp>
                      <wpg:cNvGrpSpPr/>
                      <wpg:grpSpPr>
                        <a:xfrm>
                          <a:off x="0" y="0"/>
                          <a:ext cx="6461760" cy="1810512"/>
                          <a:chOff x="0" y="0"/>
                          <a:chExt cx="6461760" cy="1810512"/>
                        </a:xfrm>
                      </wpg:grpSpPr>
                      <wps:wsp>
                        <wps:cNvPr id="29739" name="Shape 29739"/>
                        <wps:cNvSpPr/>
                        <wps:spPr>
                          <a:xfrm>
                            <a:off x="1699260" y="419100"/>
                            <a:ext cx="4762500" cy="1162812"/>
                          </a:xfrm>
                          <a:custGeom>
                            <a:avLst/>
                            <a:gdLst/>
                            <a:ahLst/>
                            <a:cxnLst/>
                            <a:rect l="0" t="0" r="0" b="0"/>
                            <a:pathLst>
                              <a:path w="4762500" h="1162812">
                                <a:moveTo>
                                  <a:pt x="0" y="0"/>
                                </a:moveTo>
                                <a:lnTo>
                                  <a:pt x="4762500" y="0"/>
                                </a:lnTo>
                                <a:lnTo>
                                  <a:pt x="4762500" y="1162812"/>
                                </a:lnTo>
                                <a:lnTo>
                                  <a:pt x="0" y="1162812"/>
                                </a:lnTo>
                                <a:lnTo>
                                  <a:pt x="0" y="0"/>
                                </a:lnTo>
                              </a:path>
                            </a:pathLst>
                          </a:custGeom>
                          <a:ln w="12192" cap="flat">
                            <a:miter lim="101600"/>
                          </a:ln>
                        </wps:spPr>
                        <wps:style>
                          <a:lnRef idx="1">
                            <a:srgbClr val="00C8C8"/>
                          </a:lnRef>
                          <a:fillRef idx="1">
                            <a:srgbClr val="00C8C8"/>
                          </a:fillRef>
                          <a:effectRef idx="0">
                            <a:scrgbClr r="0" g="0" b="0"/>
                          </a:effectRef>
                          <a:fontRef idx="none"/>
                        </wps:style>
                        <wps:bodyPr/>
                      </wps:wsp>
                      <pic:pic xmlns:pic="http://schemas.openxmlformats.org/drawingml/2006/picture">
                        <pic:nvPicPr>
                          <pic:cNvPr id="1635" name="Picture 1635"/>
                          <pic:cNvPicPr/>
                        </pic:nvPicPr>
                        <pic:blipFill>
                          <a:blip r:embed="rId14"/>
                          <a:stretch>
                            <a:fillRect/>
                          </a:stretch>
                        </pic:blipFill>
                        <pic:spPr>
                          <a:xfrm>
                            <a:off x="1705356" y="472440"/>
                            <a:ext cx="4750308" cy="1057656"/>
                          </a:xfrm>
                          <a:prstGeom prst="rect">
                            <a:avLst/>
                          </a:prstGeom>
                        </pic:spPr>
                      </pic:pic>
                      <wps:wsp>
                        <wps:cNvPr id="1636" name="Rectangle 1636"/>
                        <wps:cNvSpPr/>
                        <wps:spPr>
                          <a:xfrm>
                            <a:off x="2929128" y="677907"/>
                            <a:ext cx="3126581" cy="222907"/>
                          </a:xfrm>
                          <a:prstGeom prst="rect">
                            <a:avLst/>
                          </a:prstGeom>
                          <a:ln>
                            <a:noFill/>
                          </a:ln>
                        </wps:spPr>
                        <wps:txbx>
                          <w:txbxContent>
                            <w:p w:rsidR="004B4E1A" w:rsidRDefault="00E11548">
                              <w:pPr>
                                <w:spacing w:after="160" w:line="259" w:lineRule="auto"/>
                                <w:ind w:left="0" w:right="0" w:firstLine="0"/>
                                <w:jc w:val="left"/>
                              </w:pPr>
                              <w:r>
                                <w:rPr>
                                  <w:b/>
                                  <w:color w:val="FFFFFF"/>
                                  <w:sz w:val="28"/>
                                </w:rPr>
                                <w:t xml:space="preserve">CONCOURS COMMUN INP  </w:t>
                              </w:r>
                            </w:p>
                          </w:txbxContent>
                        </wps:txbx>
                        <wps:bodyPr horzOverflow="overflow" vert="horz" lIns="0" tIns="0" rIns="0" bIns="0" rtlCol="0">
                          <a:noAutofit/>
                        </wps:bodyPr>
                      </wps:wsp>
                      <wps:wsp>
                        <wps:cNvPr id="1637" name="Rectangle 1637"/>
                        <wps:cNvSpPr/>
                        <wps:spPr>
                          <a:xfrm>
                            <a:off x="2005584" y="980233"/>
                            <a:ext cx="5632406" cy="190519"/>
                          </a:xfrm>
                          <a:prstGeom prst="rect">
                            <a:avLst/>
                          </a:prstGeom>
                          <a:ln>
                            <a:noFill/>
                          </a:ln>
                        </wps:spPr>
                        <wps:txbx>
                          <w:txbxContent>
                            <w:p w:rsidR="004B4E1A" w:rsidRDefault="00E11548">
                              <w:pPr>
                                <w:spacing w:after="160" w:line="259" w:lineRule="auto"/>
                                <w:ind w:left="0" w:right="0" w:firstLine="0"/>
                                <w:jc w:val="left"/>
                              </w:pPr>
                              <w:r>
                                <w:rPr>
                                  <w:b/>
                                  <w:color w:val="FFFFFF"/>
                                  <w:sz w:val="24"/>
                                </w:rPr>
                                <w:t xml:space="preserve">RAPPORT DE L’ÉPREUVE ÉCRITE DE LANGUE VIVANTE  </w:t>
                              </w:r>
                            </w:p>
                          </w:txbxContent>
                        </wps:txbx>
                        <wps:bodyPr horzOverflow="overflow" vert="horz" lIns="0" tIns="0" rIns="0" bIns="0" rtlCol="0">
                          <a:noAutofit/>
                        </wps:bodyPr>
                      </wps:wsp>
                      <wps:wsp>
                        <wps:cNvPr id="1638" name="Rectangle 1638"/>
                        <wps:cNvSpPr/>
                        <wps:spPr>
                          <a:xfrm>
                            <a:off x="3581400" y="1177780"/>
                            <a:ext cx="1393491" cy="222907"/>
                          </a:xfrm>
                          <a:prstGeom prst="rect">
                            <a:avLst/>
                          </a:prstGeom>
                          <a:ln>
                            <a:noFill/>
                          </a:ln>
                        </wps:spPr>
                        <wps:txbx>
                          <w:txbxContent>
                            <w:p w:rsidR="004B4E1A" w:rsidRDefault="00E11548">
                              <w:pPr>
                                <w:spacing w:after="160" w:line="259" w:lineRule="auto"/>
                                <w:ind w:left="0" w:right="0" w:firstLine="0"/>
                                <w:jc w:val="left"/>
                              </w:pPr>
                              <w:r>
                                <w:rPr>
                                  <w:b/>
                                  <w:color w:val="FFFFFF"/>
                                  <w:sz w:val="28"/>
                                </w:rPr>
                                <w:t xml:space="preserve">ESPAGNOL </w:t>
                              </w:r>
                            </w:p>
                          </w:txbxContent>
                        </wps:txbx>
                        <wps:bodyPr horzOverflow="overflow" vert="horz" lIns="0" tIns="0" rIns="0" bIns="0" rtlCol="0">
                          <a:noAutofit/>
                        </wps:bodyPr>
                      </wps:wsp>
                      <wps:wsp>
                        <wps:cNvPr id="1639" name="Shape 1639"/>
                        <wps:cNvSpPr/>
                        <wps:spPr>
                          <a:xfrm>
                            <a:off x="4572" y="0"/>
                            <a:ext cx="904494" cy="1810512"/>
                          </a:xfrm>
                          <a:custGeom>
                            <a:avLst/>
                            <a:gdLst/>
                            <a:ahLst/>
                            <a:cxnLst/>
                            <a:rect l="0" t="0" r="0" b="0"/>
                            <a:pathLst>
                              <a:path w="904494" h="1810512">
                                <a:moveTo>
                                  <a:pt x="904494" y="0"/>
                                </a:moveTo>
                                <a:lnTo>
                                  <a:pt x="904494" y="52413"/>
                                </a:lnTo>
                                <a:cubicBezTo>
                                  <a:pt x="433896" y="52413"/>
                                  <a:pt x="52413" y="434238"/>
                                  <a:pt x="52413" y="905256"/>
                                </a:cubicBezTo>
                                <a:cubicBezTo>
                                  <a:pt x="52413" y="1376274"/>
                                  <a:pt x="433896" y="1758112"/>
                                  <a:pt x="904494" y="1758112"/>
                                </a:cubicBezTo>
                                <a:lnTo>
                                  <a:pt x="904494" y="1810512"/>
                                </a:lnTo>
                                <a:cubicBezTo>
                                  <a:pt x="404952" y="1810512"/>
                                  <a:pt x="0" y="1405217"/>
                                  <a:pt x="0" y="905256"/>
                                </a:cubicBezTo>
                                <a:cubicBezTo>
                                  <a:pt x="0" y="405295"/>
                                  <a:pt x="404952" y="0"/>
                                  <a:pt x="904494" y="0"/>
                                </a:cubicBez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1640" name="Shape 1640"/>
                        <wps:cNvSpPr/>
                        <wps:spPr>
                          <a:xfrm>
                            <a:off x="909066" y="0"/>
                            <a:ext cx="904494" cy="1810512"/>
                          </a:xfrm>
                          <a:custGeom>
                            <a:avLst/>
                            <a:gdLst/>
                            <a:ahLst/>
                            <a:cxnLst/>
                            <a:rect l="0" t="0" r="0" b="0"/>
                            <a:pathLst>
                              <a:path w="904494" h="1810512">
                                <a:moveTo>
                                  <a:pt x="0" y="0"/>
                                </a:moveTo>
                                <a:cubicBezTo>
                                  <a:pt x="499542" y="0"/>
                                  <a:pt x="904494" y="405295"/>
                                  <a:pt x="904494" y="905256"/>
                                </a:cubicBezTo>
                                <a:cubicBezTo>
                                  <a:pt x="904494" y="1405217"/>
                                  <a:pt x="499542" y="1810512"/>
                                  <a:pt x="0" y="1810512"/>
                                </a:cubicBezTo>
                                <a:lnTo>
                                  <a:pt x="0" y="1758112"/>
                                </a:lnTo>
                                <a:cubicBezTo>
                                  <a:pt x="470599" y="1758112"/>
                                  <a:pt x="852081" y="1376274"/>
                                  <a:pt x="852081" y="905256"/>
                                </a:cubicBezTo>
                                <a:cubicBezTo>
                                  <a:pt x="852081" y="434238"/>
                                  <a:pt x="470599" y="52413"/>
                                  <a:pt x="0" y="52413"/>
                                </a:cubicBezTo>
                                <a:lnTo>
                                  <a:pt x="0" y="0"/>
                                </a:ln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1641" name="Shape 1641"/>
                        <wps:cNvSpPr/>
                        <wps:spPr>
                          <a:xfrm>
                            <a:off x="4572" y="0"/>
                            <a:ext cx="1808988" cy="1810512"/>
                          </a:xfrm>
                          <a:custGeom>
                            <a:avLst/>
                            <a:gdLst/>
                            <a:ahLst/>
                            <a:cxnLst/>
                            <a:rect l="0" t="0" r="0" b="0"/>
                            <a:pathLst>
                              <a:path w="1808988" h="1810512">
                                <a:moveTo>
                                  <a:pt x="0" y="905256"/>
                                </a:moveTo>
                                <a:cubicBezTo>
                                  <a:pt x="0" y="405295"/>
                                  <a:pt x="404952" y="0"/>
                                  <a:pt x="904494" y="0"/>
                                </a:cubicBezTo>
                                <a:cubicBezTo>
                                  <a:pt x="1404036" y="0"/>
                                  <a:pt x="1808988" y="405295"/>
                                  <a:pt x="1808988" y="905256"/>
                                </a:cubicBezTo>
                                <a:cubicBezTo>
                                  <a:pt x="1808988" y="1405217"/>
                                  <a:pt x="1404036" y="1810512"/>
                                  <a:pt x="904494" y="1810512"/>
                                </a:cubicBezTo>
                                <a:cubicBezTo>
                                  <a:pt x="404952" y="1810512"/>
                                  <a:pt x="0" y="1405217"/>
                                  <a:pt x="0" y="905256"/>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1642" name="Shape 1642"/>
                        <wps:cNvSpPr/>
                        <wps:spPr>
                          <a:xfrm>
                            <a:off x="56985" y="52413"/>
                            <a:ext cx="1704162" cy="1705699"/>
                          </a:xfrm>
                          <a:custGeom>
                            <a:avLst/>
                            <a:gdLst/>
                            <a:ahLst/>
                            <a:cxnLst/>
                            <a:rect l="0" t="0" r="0" b="0"/>
                            <a:pathLst>
                              <a:path w="1704162" h="1705699">
                                <a:moveTo>
                                  <a:pt x="0" y="852843"/>
                                </a:moveTo>
                                <a:cubicBezTo>
                                  <a:pt x="0" y="1323861"/>
                                  <a:pt x="381483" y="1705699"/>
                                  <a:pt x="852081" y="1705699"/>
                                </a:cubicBezTo>
                                <a:cubicBezTo>
                                  <a:pt x="1322680" y="1705699"/>
                                  <a:pt x="1704162" y="1323861"/>
                                  <a:pt x="1704162" y="852843"/>
                                </a:cubicBezTo>
                                <a:cubicBezTo>
                                  <a:pt x="1704162" y="381826"/>
                                  <a:pt x="1322680" y="0"/>
                                  <a:pt x="852081" y="0"/>
                                </a:cubicBezTo>
                                <a:cubicBezTo>
                                  <a:pt x="381483" y="0"/>
                                  <a:pt x="0" y="381826"/>
                                  <a:pt x="0" y="852843"/>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1643" name="Shape 1643"/>
                        <wps:cNvSpPr/>
                        <wps:spPr>
                          <a:xfrm>
                            <a:off x="60960" y="57913"/>
                            <a:ext cx="1703832" cy="1703832"/>
                          </a:xfrm>
                          <a:custGeom>
                            <a:avLst/>
                            <a:gdLst/>
                            <a:ahLst/>
                            <a:cxnLst/>
                            <a:rect l="0" t="0" r="0" b="0"/>
                            <a:pathLst>
                              <a:path w="1703832" h="1703832">
                                <a:moveTo>
                                  <a:pt x="851916" y="0"/>
                                </a:moveTo>
                                <a:cubicBezTo>
                                  <a:pt x="1322413" y="0"/>
                                  <a:pt x="1703832" y="381419"/>
                                  <a:pt x="1703832" y="851916"/>
                                </a:cubicBezTo>
                                <a:cubicBezTo>
                                  <a:pt x="1703832" y="1322413"/>
                                  <a:pt x="1322413" y="1703832"/>
                                  <a:pt x="851916" y="1703832"/>
                                </a:cubicBezTo>
                                <a:cubicBezTo>
                                  <a:pt x="381419" y="1703832"/>
                                  <a:pt x="0" y="1322413"/>
                                  <a:pt x="0" y="851916"/>
                                </a:cubicBezTo>
                                <a:cubicBezTo>
                                  <a:pt x="0" y="381419"/>
                                  <a:pt x="381419" y="0"/>
                                  <a:pt x="851916"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1644" name="Shape 1644"/>
                        <wps:cNvSpPr/>
                        <wps:spPr>
                          <a:xfrm>
                            <a:off x="60960" y="57913"/>
                            <a:ext cx="1703832" cy="1703832"/>
                          </a:xfrm>
                          <a:custGeom>
                            <a:avLst/>
                            <a:gdLst/>
                            <a:ahLst/>
                            <a:cxnLst/>
                            <a:rect l="0" t="0" r="0" b="0"/>
                            <a:pathLst>
                              <a:path w="1703832" h="1703832">
                                <a:moveTo>
                                  <a:pt x="0" y="851916"/>
                                </a:moveTo>
                                <a:cubicBezTo>
                                  <a:pt x="0" y="381419"/>
                                  <a:pt x="381419" y="0"/>
                                  <a:pt x="851916" y="0"/>
                                </a:cubicBezTo>
                                <a:cubicBezTo>
                                  <a:pt x="1322413" y="0"/>
                                  <a:pt x="1703832" y="381419"/>
                                  <a:pt x="1703832" y="851916"/>
                                </a:cubicBezTo>
                                <a:cubicBezTo>
                                  <a:pt x="1703832" y="1322413"/>
                                  <a:pt x="1322413" y="1703832"/>
                                  <a:pt x="851916" y="1703832"/>
                                </a:cubicBezTo>
                                <a:cubicBezTo>
                                  <a:pt x="381419" y="1703832"/>
                                  <a:pt x="0" y="1322413"/>
                                  <a:pt x="0" y="851916"/>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1645" name="Rectangle 1645"/>
                        <wps:cNvSpPr/>
                        <wps:spPr>
                          <a:xfrm>
                            <a:off x="0" y="42351"/>
                            <a:ext cx="42059" cy="150326"/>
                          </a:xfrm>
                          <a:prstGeom prst="rect">
                            <a:avLst/>
                          </a:prstGeom>
                          <a:ln>
                            <a:noFill/>
                          </a:ln>
                        </wps:spPr>
                        <wps:txbx>
                          <w:txbxContent>
                            <w:p w:rsidR="004B4E1A" w:rsidRDefault="00E11548">
                              <w:pPr>
                                <w:spacing w:after="160" w:line="259" w:lineRule="auto"/>
                                <w:ind w:left="0" w:right="0" w:firstLine="0"/>
                                <w:jc w:val="left"/>
                              </w:pPr>
                              <w:r>
                                <w:rPr>
                                  <w:rFonts w:ascii="Times New Roman" w:eastAsia="Times New Roman" w:hAnsi="Times New Roman" w:cs="Times New Roman"/>
                                  <w:b/>
                                  <w:color w:val="767171"/>
                                  <w:sz w:val="20"/>
                                </w:rPr>
                                <w:t xml:space="preserve"> </w:t>
                              </w:r>
                            </w:p>
                          </w:txbxContent>
                        </wps:txbx>
                        <wps:bodyPr horzOverflow="overflow" vert="horz" lIns="0" tIns="0" rIns="0" bIns="0" rtlCol="0">
                          <a:noAutofit/>
                        </wps:bodyPr>
                      </wps:wsp>
                      <wps:wsp>
                        <wps:cNvPr id="1646" name="Rectangle 1646"/>
                        <wps:cNvSpPr/>
                        <wps:spPr>
                          <a:xfrm>
                            <a:off x="499872" y="637506"/>
                            <a:ext cx="984029"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LV</w:t>
                              </w:r>
                            </w:p>
                          </w:txbxContent>
                        </wps:txbx>
                        <wps:bodyPr horzOverflow="overflow" vert="horz" lIns="0" tIns="0" rIns="0" bIns="0" rtlCol="0">
                          <a:noAutofit/>
                        </wps:bodyPr>
                      </wps:wsp>
                      <wps:wsp>
                        <wps:cNvPr id="1647" name="Rectangle 1647"/>
                        <wps:cNvSpPr/>
                        <wps:spPr>
                          <a:xfrm>
                            <a:off x="1239012" y="637506"/>
                            <a:ext cx="232082"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 xml:space="preserve"> </w:t>
                              </w:r>
                            </w:p>
                          </w:txbxContent>
                        </wps:txbx>
                        <wps:bodyPr horzOverflow="overflow" vert="horz" lIns="0" tIns="0" rIns="0" bIns="0" rtlCol="0">
                          <a:noAutofit/>
                        </wps:bodyPr>
                      </wps:wsp>
                      <wps:wsp>
                        <wps:cNvPr id="1649" name="Rectangle 1649"/>
                        <wps:cNvSpPr/>
                        <wps:spPr>
                          <a:xfrm>
                            <a:off x="2334768" y="521598"/>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s:wsp>
                        <wps:cNvPr id="1650" name="Rectangle 1650"/>
                        <wps:cNvSpPr/>
                        <wps:spPr>
                          <a:xfrm>
                            <a:off x="2369820" y="521598"/>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7015" style="width:508.8pt;height:142.56pt;mso-position-horizontal-relative:char;mso-position-vertical-relative:line" coordsize="64617,18105">
                <v:shape id="Shape 29740" style="position:absolute;width:47625;height:11628;left:16992;top:4191;" coordsize="4762500,1162812" path="m0,0l4762500,0l4762500,1162812l0,1162812l0,0">
                  <v:stroke weight="0.96pt" endcap="flat" joinstyle="miter" miterlimit="8" on="true" color="#00c8c8"/>
                  <v:fill on="true" color="#00c8c8"/>
                </v:shape>
                <v:shape id="Picture 1635" style="position:absolute;width:47503;height:10576;left:17053;top:4724;" filled="f">
                  <v:imagedata r:id="rId15"/>
                </v:shape>
                <v:rect id="Rectangle 1636" style="position:absolute;width:31265;height:2229;left:29291;top:6779;" filled="f" stroked="f">
                  <v:textbox inset="0,0,0,0">
                    <w:txbxContent>
                      <w:p>
                        <w:pPr>
                          <w:spacing w:before="0" w:after="160" w:line="259" w:lineRule="auto"/>
                          <w:ind w:left="0" w:right="0" w:firstLine="0"/>
                          <w:jc w:val="left"/>
                        </w:pPr>
                        <w:r>
                          <w:rPr>
                            <w:rFonts w:cs="Arial" w:hAnsi="Arial" w:eastAsia="Arial" w:ascii="Arial"/>
                            <w:b w:val="1"/>
                            <w:color w:val="ffffff"/>
                            <w:sz w:val="28"/>
                          </w:rPr>
                          <w:t xml:space="preserve">CONCOURS COMMUN INP  </w:t>
                        </w:r>
                      </w:p>
                    </w:txbxContent>
                  </v:textbox>
                </v:rect>
                <v:rect id="Rectangle 1637" style="position:absolute;width:56324;height:1905;left:20055;top:9802;" filled="f" stroked="f">
                  <v:textbox inset="0,0,0,0">
                    <w:txbxContent>
                      <w:p>
                        <w:pPr>
                          <w:spacing w:before="0" w:after="160" w:line="259" w:lineRule="auto"/>
                          <w:ind w:left="0" w:right="0" w:firstLine="0"/>
                          <w:jc w:val="left"/>
                        </w:pPr>
                        <w:r>
                          <w:rPr>
                            <w:rFonts w:cs="Arial" w:hAnsi="Arial" w:eastAsia="Arial" w:ascii="Arial"/>
                            <w:b w:val="1"/>
                            <w:color w:val="ffffff"/>
                            <w:sz w:val="24"/>
                          </w:rPr>
                          <w:t xml:space="preserve">RAPPORT DE L’ÉPREUVE ÉCRITE DE LANGUE VIVANTE  </w:t>
                        </w:r>
                      </w:p>
                    </w:txbxContent>
                  </v:textbox>
                </v:rect>
                <v:rect id="Rectangle 1638" style="position:absolute;width:13934;height:2229;left:35814;top:11777;" filled="f" stroked="f">
                  <v:textbox inset="0,0,0,0">
                    <w:txbxContent>
                      <w:p>
                        <w:pPr>
                          <w:spacing w:before="0" w:after="160" w:line="259" w:lineRule="auto"/>
                          <w:ind w:left="0" w:right="0" w:firstLine="0"/>
                          <w:jc w:val="left"/>
                        </w:pPr>
                        <w:r>
                          <w:rPr>
                            <w:rFonts w:cs="Arial" w:hAnsi="Arial" w:eastAsia="Arial" w:ascii="Arial"/>
                            <w:b w:val="1"/>
                            <w:color w:val="ffffff"/>
                            <w:sz w:val="28"/>
                          </w:rPr>
                          <w:t xml:space="preserve">ESPAGNOL </w:t>
                        </w:r>
                      </w:p>
                    </w:txbxContent>
                  </v:textbox>
                </v:rect>
                <v:shape id="Shape 1639" style="position:absolute;width:9044;height:18105;left:45;top:0;" coordsize="904494,1810512" path="m904494,0l904494,52413c433896,52413,52413,434238,52413,905256c52413,1376274,433896,1758112,904494,1758112l904494,1810512c404952,1810512,0,1405217,0,905256c0,405295,404952,0,904494,0x">
                  <v:stroke weight="0pt" endcap="flat" joinstyle="miter" miterlimit="8" on="false" color="#000000" opacity="0"/>
                  <v:fill on="true" color="#00c8c8"/>
                </v:shape>
                <v:shape id="Shape 1640" style="position:absolute;width:9044;height:18105;left:9090;top:0;" coordsize="904494,1810512" path="m0,0c499542,0,904494,405295,904494,905256c904494,1405217,499542,1810512,0,1810512l0,1758112c470599,1758112,852081,1376274,852081,905256c852081,434238,470599,52413,0,52413l0,0x">
                  <v:stroke weight="0pt" endcap="flat" joinstyle="miter" miterlimit="8" on="false" color="#000000" opacity="0"/>
                  <v:fill on="true" color="#00c8c8"/>
                </v:shape>
                <v:shape id="Shape 1641" style="position:absolute;width:18089;height:18105;left:45;top:0;" coordsize="1808988,1810512" path="m0,905256c0,405295,404952,0,904494,0c1404036,0,1808988,405295,1808988,905256c1808988,1405217,1404036,1810512,904494,1810512c404952,1810512,0,1405217,0,905256x">
                  <v:stroke weight="0.96pt" endcap="flat" joinstyle="miter" miterlimit="8" on="true" color="#00c8c8"/>
                  <v:fill on="false" color="#000000" opacity="0"/>
                </v:shape>
                <v:shape id="Shape 1642" style="position:absolute;width:17041;height:17056;left:569;top:524;" coordsize="1704162,1705699" path="m0,852843c0,1323861,381483,1705699,852081,1705699c1322680,1705699,1704162,1323861,1704162,852843c1704162,381826,1322680,0,852081,0c381483,0,0,381826,0,852843x">
                  <v:stroke weight="0.96pt" endcap="flat" joinstyle="miter" miterlimit="8" on="true" color="#00c8c8"/>
                  <v:fill on="false" color="#000000" opacity="0"/>
                </v:shape>
                <v:shape id="Shape 1643" style="position:absolute;width:17038;height:17038;left:609;top:579;" coordsize="1703832,1703832" path="m851916,0c1322413,0,1703832,381419,1703832,851916c1703832,1322413,1322413,1703832,851916,1703832c381419,1703832,0,1322413,0,851916c0,381419,381419,0,851916,0x">
                  <v:stroke weight="0pt" endcap="flat" joinstyle="miter" miterlimit="8" on="false" color="#000000" opacity="0"/>
                  <v:fill on="true" color="#ffffff"/>
                </v:shape>
                <v:shape id="Shape 1644" style="position:absolute;width:17038;height:17038;left:609;top:579;" coordsize="1703832,1703832" path="m0,851916c0,381419,381419,0,851916,0c1322413,0,1703832,381419,1703832,851916c1703832,1322413,1322413,1703832,851916,1703832c381419,1703832,0,1322413,0,851916x">
                  <v:stroke weight="0.96pt" endcap="flat" joinstyle="miter" miterlimit="8" on="true" color="#00c8c8"/>
                  <v:fill on="false" color="#000000" opacity="0"/>
                </v:shape>
                <v:rect id="Rectangle 1645" style="position:absolute;width:420;height:1503;left:0;top:423;"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767171"/>
                            <w:sz w:val="20"/>
                          </w:rPr>
                          <w:t xml:space="preserve"> </w:t>
                        </w:r>
                      </w:p>
                    </w:txbxContent>
                  </v:textbox>
                </v:rect>
                <v:rect id="Rectangle 1646" style="position:absolute;width:9840;height:8517;left:4998;top:6375;"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LV</w:t>
                        </w:r>
                      </w:p>
                    </w:txbxContent>
                  </v:textbox>
                </v:rect>
                <v:rect id="Rectangle 1647" style="position:absolute;width:2320;height:8517;left:12390;top:6375;"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 </w:t>
                        </w:r>
                      </w:p>
                    </w:txbxContent>
                  </v:textbox>
                </v:rect>
                <v:rect id="Rectangle 1649" style="position:absolute;width:466;height:1718;left:23347;top:5215;"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v:rect id="Rectangle 1650" style="position:absolute;width:466;height:1718;left:23698;top:5215;"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v:group>
            </w:pict>
          </mc:Fallback>
        </mc:AlternateContent>
      </w:r>
    </w:p>
    <w:p w:rsidR="004B4E1A" w:rsidRDefault="00E11548">
      <w:pPr>
        <w:spacing w:after="54" w:line="259" w:lineRule="auto"/>
        <w:ind w:left="3" w:right="0" w:firstLine="0"/>
        <w:jc w:val="left"/>
      </w:pPr>
      <w:r>
        <w:rPr>
          <w:rFonts w:ascii="Rockwell" w:eastAsia="Rockwell" w:hAnsi="Rockwell" w:cs="Rockwell"/>
          <w:color w:val="767171"/>
        </w:rPr>
        <w:t xml:space="preserve"> </w:t>
      </w:r>
    </w:p>
    <w:p w:rsidR="004B4E1A" w:rsidRDefault="00E11548">
      <w:pPr>
        <w:spacing w:after="21" w:line="259" w:lineRule="auto"/>
        <w:ind w:left="3" w:right="0" w:firstLine="0"/>
        <w:jc w:val="left"/>
      </w:pPr>
      <w:r>
        <w:rPr>
          <w:b/>
        </w:rPr>
        <w:t xml:space="preserve"> </w:t>
      </w:r>
    </w:p>
    <w:p w:rsidR="004B4E1A" w:rsidRDefault="00E11548">
      <w:pPr>
        <w:ind w:left="-1" w:right="0" w:hanging="10"/>
      </w:pPr>
      <w:r>
        <w:rPr>
          <w:i/>
        </w:rPr>
        <w:t xml:space="preserve">Toujours le même sérieux quant à la préparation de cette épreuve qui requiert une certaine pratique. Quant aux maladresses des débuts, celles-ci ont quasiment totalement disparu.  </w:t>
      </w:r>
    </w:p>
    <w:p w:rsidR="004B4E1A" w:rsidRDefault="00E11548">
      <w:pPr>
        <w:spacing w:after="7" w:line="259" w:lineRule="auto"/>
        <w:ind w:left="3" w:right="0" w:firstLine="0"/>
        <w:jc w:val="left"/>
      </w:pPr>
      <w:r>
        <w:t xml:space="preserve"> </w:t>
      </w:r>
    </w:p>
    <w:p w:rsidR="004B4E1A" w:rsidRDefault="00E11548">
      <w:pPr>
        <w:ind w:left="-4" w:right="1"/>
      </w:pPr>
      <w:r>
        <w:t xml:space="preserve">Est à souligner une plus grande maîtrise de l’exercice de la part des candidats qui, pour la plupart, respectent les consignes données. </w:t>
      </w:r>
    </w:p>
    <w:p w:rsidR="004B4E1A" w:rsidRDefault="00E11548">
      <w:pPr>
        <w:ind w:left="-4" w:right="1"/>
      </w:pPr>
      <w:r>
        <w:t xml:space="preserve">Tout d’abord, sur l’organisation de l’introduction où il est demandé de présenter </w:t>
      </w:r>
      <w:r>
        <w:rPr>
          <w:b/>
        </w:rPr>
        <w:t>succinctement</w:t>
      </w:r>
      <w:r>
        <w:t xml:space="preserve"> </w:t>
      </w:r>
      <w:r>
        <w:t xml:space="preserve">les documents constitutifs du corpus, date et source, ainsi que les axes d’étude, de proposer une problématique pertinente qui sous-tendra le travail de synthèse.  </w:t>
      </w:r>
    </w:p>
    <w:p w:rsidR="004B4E1A" w:rsidRDefault="00E11548">
      <w:pPr>
        <w:ind w:left="-4" w:right="1"/>
      </w:pPr>
      <w:r>
        <w:t xml:space="preserve">Enfin, sur le choix d’un titre qui ne saurait être tenu pour secondaire, voire facultatif et auquel il faut consacrer un moment. </w:t>
      </w:r>
    </w:p>
    <w:p w:rsidR="004B4E1A" w:rsidRDefault="00E11548">
      <w:pPr>
        <w:spacing w:after="0" w:line="259" w:lineRule="auto"/>
        <w:ind w:left="3" w:right="0" w:firstLine="0"/>
        <w:jc w:val="left"/>
      </w:pPr>
      <w:r>
        <w:t xml:space="preserve"> </w:t>
      </w:r>
    </w:p>
    <w:p w:rsidR="004B4E1A" w:rsidRDefault="00E11548">
      <w:pPr>
        <w:ind w:left="-4" w:right="1"/>
      </w:pPr>
      <w:r>
        <w:t>Les candidats semblent à présent maîtriser l’exercice de synthèse</w:t>
      </w:r>
      <w:r>
        <w:rPr>
          <w:b/>
        </w:rPr>
        <w:t xml:space="preserve">. </w:t>
      </w:r>
      <w:r>
        <w:t>Les éléments clefs des</w:t>
      </w:r>
      <w:r>
        <w:rPr>
          <w:b/>
        </w:rPr>
        <w:t xml:space="preserve"> </w:t>
      </w:r>
      <w:r>
        <w:t xml:space="preserve">différents documents ont bien été mis en évidence, ensuite correctement hiérarchisés, puis croisés et réorganisés de façon cohérente lors de l’exercice de synthèse. </w:t>
      </w:r>
    </w:p>
    <w:p w:rsidR="004B4E1A" w:rsidRDefault="00E11548">
      <w:pPr>
        <w:ind w:left="-4" w:right="1"/>
      </w:pPr>
      <w:r>
        <w:t xml:space="preserve">Une impression d’ensemble favorable pour la session 2022, avec quelques copies excellentes offrant un travail de grande qualité, tant sur le plan du fond que de la forme. </w:t>
      </w:r>
    </w:p>
    <w:p w:rsidR="004B4E1A" w:rsidRDefault="00E11548">
      <w:pPr>
        <w:spacing w:after="0" w:line="259" w:lineRule="auto"/>
        <w:ind w:left="2" w:right="0" w:firstLine="0"/>
        <w:jc w:val="left"/>
      </w:pPr>
      <w:r>
        <w:t xml:space="preserve"> </w:t>
      </w:r>
    </w:p>
    <w:p w:rsidR="004B4E1A" w:rsidRDefault="00E11548">
      <w:pPr>
        <w:ind w:left="-4" w:right="1"/>
      </w:pPr>
      <w:r>
        <w:t>Quelques mises au point destinées aux candidats de la session prochaine s’avèrent cependant utiles.</w:t>
      </w:r>
      <w:r>
        <w:rPr>
          <w:b/>
        </w:rPr>
        <w:t xml:space="preserve"> </w:t>
      </w:r>
    </w:p>
    <w:p w:rsidR="004B4E1A" w:rsidRDefault="00E11548">
      <w:pPr>
        <w:spacing w:after="0" w:line="259" w:lineRule="auto"/>
        <w:ind w:left="3" w:right="0" w:firstLine="0"/>
        <w:jc w:val="left"/>
      </w:pPr>
      <w:r>
        <w:t xml:space="preserve"> </w:t>
      </w:r>
    </w:p>
    <w:p w:rsidR="004B4E1A" w:rsidRDefault="00E11548">
      <w:pPr>
        <w:ind w:left="-4" w:right="1"/>
      </w:pPr>
      <w:r>
        <w:t xml:space="preserve">Tout d’abord, dans cet exercice de synthèse de documents où le nombre de mots est </w:t>
      </w:r>
      <w:r>
        <w:rPr>
          <w:b/>
        </w:rPr>
        <w:t>strictement limité</w:t>
      </w:r>
      <w:r>
        <w:t xml:space="preserve">, il est impératif de s’abstenir de délayages (« </w:t>
      </w:r>
      <w:proofErr w:type="spellStart"/>
      <w:r>
        <w:t>como</w:t>
      </w:r>
      <w:proofErr w:type="spellEnd"/>
      <w:r>
        <w:t xml:space="preserve"> lo </w:t>
      </w:r>
      <w:proofErr w:type="spellStart"/>
      <w:r>
        <w:t>explica</w:t>
      </w:r>
      <w:proofErr w:type="spellEnd"/>
      <w:r>
        <w:t xml:space="preserve"> </w:t>
      </w:r>
      <w:proofErr w:type="spellStart"/>
      <w:r>
        <w:t>muy</w:t>
      </w:r>
      <w:proofErr w:type="spellEnd"/>
      <w:r>
        <w:t xml:space="preserve"> bien el </w:t>
      </w:r>
      <w:proofErr w:type="spellStart"/>
      <w:r>
        <w:t>documento</w:t>
      </w:r>
      <w:proofErr w:type="spellEnd"/>
      <w:r>
        <w:t xml:space="preserve"> X, nos lo </w:t>
      </w:r>
      <w:proofErr w:type="spellStart"/>
      <w:r>
        <w:t>dice</w:t>
      </w:r>
      <w:proofErr w:type="spellEnd"/>
      <w:r>
        <w:t xml:space="preserve"> el </w:t>
      </w:r>
      <w:proofErr w:type="spellStart"/>
      <w:r>
        <w:t>documento</w:t>
      </w:r>
      <w:proofErr w:type="spellEnd"/>
      <w:r>
        <w:t xml:space="preserve"> Y, el document X, </w:t>
      </w:r>
      <w:proofErr w:type="spellStart"/>
      <w:r>
        <w:t>titulado</w:t>
      </w:r>
      <w:proofErr w:type="spellEnd"/>
      <w:r>
        <w:t xml:space="preserve"> y </w:t>
      </w:r>
      <w:proofErr w:type="spellStart"/>
      <w:r>
        <w:t>publicado</w:t>
      </w:r>
      <w:proofErr w:type="spellEnd"/>
      <w:r>
        <w:t xml:space="preserve"> el… », reconduit tout au long du travail), les redites, encore trop nombreuses et faciles à éviter, les citations systématiques, parfois bien longues et rarement assorties de guillemets, qui alourdissent le travail, réduisent le nombre de mots disponibles ultérieurement et ne permettent pas un travail personnel de reformulation. </w:t>
      </w:r>
    </w:p>
    <w:p w:rsidR="004B4E1A" w:rsidRDefault="00E11548">
      <w:pPr>
        <w:spacing w:after="0" w:line="259" w:lineRule="auto"/>
        <w:ind w:left="3" w:right="0" w:firstLine="0"/>
        <w:jc w:val="left"/>
      </w:pPr>
      <w:r>
        <w:t xml:space="preserve"> </w:t>
      </w:r>
    </w:p>
    <w:p w:rsidR="004B4E1A" w:rsidRDefault="00E11548">
      <w:pPr>
        <w:ind w:left="-4" w:right="1"/>
      </w:pPr>
      <w:r>
        <w:t xml:space="preserve">Il ne faut pas proposer une conclusion qui, soit reprend exhaustivement toutes les idées retenues pour la synthèse et n’offre aucune réponse à la problématique posée, soit développe de nouvelles idées, </w:t>
      </w:r>
      <w:r>
        <w:lastRenderedPageBreak/>
        <w:t xml:space="preserve">étrangères au corps du travail. Ne pas limiter, non plus, la conclusion à deux ou trois mots couchés sur le papier à la hâte qui ternissent le travail plutôt qu’autre chose </w:t>
      </w:r>
    </w:p>
    <w:p w:rsidR="004B4E1A" w:rsidRDefault="00E11548">
      <w:pPr>
        <w:spacing w:after="0" w:line="259" w:lineRule="auto"/>
        <w:ind w:left="3" w:right="0" w:firstLine="0"/>
        <w:jc w:val="left"/>
      </w:pPr>
      <w:r>
        <w:t xml:space="preserve"> </w:t>
      </w:r>
    </w:p>
    <w:p w:rsidR="004B4E1A" w:rsidRDefault="00E11548">
      <w:pPr>
        <w:ind w:left="-4" w:right="1"/>
      </w:pPr>
      <w:r>
        <w:t xml:space="preserve">Rappelons que ce que l’on attend du candidat n’est pas d’élaborer son travail à partir de pans de paragraphes recopiés tels quels, sans guillemets, se succédant lors de la synthèse, mais, bien au contraire, de reformuler et réorganiser les idées retenues. </w:t>
      </w:r>
    </w:p>
    <w:p w:rsidR="004B4E1A" w:rsidRDefault="00E11548">
      <w:pPr>
        <w:ind w:left="-4" w:right="1"/>
      </w:pPr>
      <w:r>
        <w:t xml:space="preserve">Il est impératif de proscrire tout verbiage et de choisir les mots justes, précis, trouver les nuances appropriées pour transcrire telle ou telle idée ; tel est l’objectif à se fixer. Par contre, il faut absolument proscrire le style télégraphique au sujet duquel nous avions mis en garde dans les rapports précédents. </w:t>
      </w:r>
    </w:p>
    <w:p w:rsidR="004B4E1A" w:rsidRDefault="00E11548">
      <w:pPr>
        <w:spacing w:after="0" w:line="259" w:lineRule="auto"/>
        <w:ind w:left="3" w:right="0" w:firstLine="0"/>
        <w:jc w:val="left"/>
      </w:pPr>
      <w:r>
        <w:t xml:space="preserve"> </w:t>
      </w:r>
    </w:p>
    <w:p w:rsidR="004B4E1A" w:rsidRDefault="00E11548">
      <w:pPr>
        <w:ind w:left="-4" w:right="1"/>
      </w:pPr>
      <w:r>
        <w:t>Penchons-nous sur</w:t>
      </w:r>
      <w:r>
        <w:rPr>
          <w:b/>
        </w:rPr>
        <w:t xml:space="preserve"> </w:t>
      </w:r>
      <w:r>
        <w:t>l</w:t>
      </w:r>
      <w:r>
        <w:rPr>
          <w:b/>
        </w:rPr>
        <w:t>’introduction</w:t>
      </w:r>
      <w:r>
        <w:t xml:space="preserve"> dont le but, outre la présentation aussi brève que possible des divers documents du corpus, vise à dégager une problématique pertinente. Étape importante qui permet, d’emblée, de mesurer la compréhension qu’a le candidat des documents du corpus. Quant au titre, il doit inclure l’idée-force qui sous-tend l’ensemble des documents mais il ne s’agit pas pour autant d’un développement en soi, occupant plusieurs lignes de l’introduction et anticipant sur la suite du travail. </w:t>
      </w:r>
    </w:p>
    <w:p w:rsidR="004B4E1A" w:rsidRDefault="00E11548">
      <w:pPr>
        <w:ind w:left="-4" w:right="1"/>
      </w:pPr>
      <w:r>
        <w:t>Une phrase d’introduction à caractère général, en rapport avec le thème principal des documents à étudier et inscrite, si faire se peut, dans l’actualité, peut s’avérer intéressante. La problématique qui donnera du corps au travail de synthèse et en sera le fil directeur, doit couvrir l’ensemble des documents. Attention à ne pas dévoiler prématurément - et indûment - l’intérêt des documents dans l’introduction en débordant largement sur le travail de synthèse à proprement parler dans cette première phase du</w:t>
      </w:r>
      <w:r>
        <w:t xml:space="preserve"> travail. </w:t>
      </w:r>
    </w:p>
    <w:p w:rsidR="004B4E1A" w:rsidRDefault="00E11548">
      <w:pPr>
        <w:ind w:left="-4" w:right="1"/>
      </w:pPr>
      <w:r>
        <w:t xml:space="preserve">L’introduction, succincte, ne peut en aucun cas mobiliser la moitié du nombre de mots autorisés pour l’exercice complet.  </w:t>
      </w:r>
    </w:p>
    <w:p w:rsidR="004B4E1A" w:rsidRDefault="00E11548">
      <w:pPr>
        <w:spacing w:after="0" w:line="259" w:lineRule="auto"/>
        <w:ind w:left="2" w:right="0" w:firstLine="0"/>
        <w:jc w:val="left"/>
      </w:pPr>
      <w:r>
        <w:t xml:space="preserve"> </w:t>
      </w:r>
    </w:p>
    <w:p w:rsidR="004B4E1A" w:rsidRDefault="00E11548">
      <w:pPr>
        <w:ind w:left="-4" w:right="1"/>
      </w:pPr>
      <w:r>
        <w:t xml:space="preserve">Le </w:t>
      </w:r>
      <w:r>
        <w:rPr>
          <w:b/>
        </w:rPr>
        <w:t>développement</w:t>
      </w:r>
      <w:r>
        <w:t xml:space="preserve"> ne saurait se limiter à des résumés successifs, juxtaposés, suivant de surcroît l’ordre chronologique du corpus. C’est sur le plan du croisement des documents qu’il faut encore travailler </w:t>
      </w:r>
      <w:r>
        <w:rPr>
          <w:b/>
        </w:rPr>
        <w:t>sans relâche</w:t>
      </w:r>
      <w:r>
        <w:t>. De plus, il est important de proscrire les allées et venues, les retours sur des idées pour fournir un complément de détails, les redites, le délayage, il faut charpenter son travail, introduire une logique dans la reprise des idées, trouver des liens, mettre du liant pour éviter cette impressio</w:t>
      </w:r>
      <w:r>
        <w:t xml:space="preserve">n de travail inconsistant, ce que l’on peut encore déplorer. Des connecteurs logiques judicieusement employés (ce point est à travailler également) servent à cela. Il faut en faire un usage plus généreux. </w:t>
      </w:r>
    </w:p>
    <w:p w:rsidR="004B4E1A" w:rsidRDefault="00E11548">
      <w:pPr>
        <w:ind w:left="-4" w:right="1"/>
      </w:pPr>
      <w:r>
        <w:t xml:space="preserve">Pour ce faire, il est bon de réorganiser les idées retenues en les </w:t>
      </w:r>
      <w:r>
        <w:rPr>
          <w:b/>
        </w:rPr>
        <w:t>reformulant</w:t>
      </w:r>
      <w:r>
        <w:t xml:space="preserve"> à l’aide de son propre capital lexical et grammatical, pour donner cohérence et corps au travail. En évitant ainsi l’écueil des synthèses décousues où les idées surgissent pêle-mêle. Présenter cet exercice sous forme de paragraphes soulignés et assortis d’un titre pour chacun ne convient pas non plus. Enfin, il faut dégager les éléments clefs de </w:t>
      </w:r>
      <w:r>
        <w:rPr>
          <w:b/>
        </w:rPr>
        <w:t xml:space="preserve">chacun </w:t>
      </w:r>
      <w:r>
        <w:t xml:space="preserve">des documents. Ceux-ci sont d’inégale longueur, ce n’est pas pour autant qu’il faille donner des détails superflus sur les plus longs et ne dire </w:t>
      </w:r>
      <w:r>
        <w:t xml:space="preserve">quasiment rien sur les plus courts. Ou les passer simplement sous silence. Ce qui peut être dû à une mauvaise gestion du nombre de mots autorisés pour la synthèse. </w:t>
      </w:r>
    </w:p>
    <w:p w:rsidR="004B4E1A" w:rsidRDefault="00E11548">
      <w:pPr>
        <w:ind w:left="-4" w:right="1"/>
      </w:pPr>
      <w:r>
        <w:t xml:space="preserve">Il s’agit bien d’un exercice de synthèse et non d’un commentaire. Extrapoler, rajouter des informations, aussi intéressantes soient-elles, émettre un jugement personnel est exclu. </w:t>
      </w:r>
    </w:p>
    <w:p w:rsidR="004B4E1A" w:rsidRDefault="00E11548">
      <w:pPr>
        <w:ind w:left="-4" w:right="1"/>
      </w:pPr>
      <w:r>
        <w:t xml:space="preserve">Une conclusion répondant à la problématique doit clore l’exercice. Il convient de le rappeler. </w:t>
      </w:r>
    </w:p>
    <w:p w:rsidR="004B4E1A" w:rsidRDefault="00E11548">
      <w:pPr>
        <w:spacing w:after="0" w:line="259" w:lineRule="auto"/>
        <w:ind w:left="2" w:right="0" w:firstLine="0"/>
        <w:jc w:val="left"/>
      </w:pPr>
      <w:r>
        <w:t xml:space="preserve"> </w:t>
      </w:r>
    </w:p>
    <w:p w:rsidR="004B4E1A" w:rsidRDefault="00E11548">
      <w:pPr>
        <w:spacing w:after="0" w:line="259" w:lineRule="auto"/>
        <w:ind w:left="2" w:right="0" w:firstLine="0"/>
        <w:jc w:val="left"/>
      </w:pPr>
      <w:r>
        <w:t xml:space="preserve"> </w:t>
      </w:r>
    </w:p>
    <w:p w:rsidR="004B4E1A" w:rsidRDefault="00E11548">
      <w:pPr>
        <w:ind w:left="-4" w:right="1"/>
      </w:pPr>
      <w:r>
        <w:rPr>
          <w:b/>
        </w:rPr>
        <w:t>Sur le plan de la langue</w:t>
      </w:r>
      <w:r>
        <w:t xml:space="preserve">, si des progrès, tant au niveau lexical que grammatical sont perceptibles, il faut néanmoins encore travailler ces deux points.  </w:t>
      </w:r>
    </w:p>
    <w:p w:rsidR="004B4E1A" w:rsidRDefault="00E11548">
      <w:pPr>
        <w:ind w:left="-4" w:right="1"/>
      </w:pPr>
      <w:r>
        <w:t xml:space="preserve">Globalement, sauf quelques copies qui reflètent une langue particulièrement pauvre, la langue de base est maîtrisée. Pour certains, un très bon niveau d’ensemble et un lexique de qualité, riche, précis, une expression élégante et une langue fluide. Pour ceux-ci, un emploi pertinent de très nombreuses structures grammaticales variées et complexes, employées à bon escient.  </w:t>
      </w:r>
    </w:p>
    <w:p w:rsidR="004B4E1A" w:rsidRDefault="00E11548">
      <w:pPr>
        <w:ind w:left="-4" w:right="1"/>
      </w:pPr>
      <w:r>
        <w:t xml:space="preserve">Citons les formes avec « </w:t>
      </w:r>
      <w:proofErr w:type="spellStart"/>
      <w:r>
        <w:t>ir</w:t>
      </w:r>
      <w:proofErr w:type="spellEnd"/>
      <w:r>
        <w:t xml:space="preserve"> », « </w:t>
      </w:r>
      <w:proofErr w:type="spellStart"/>
      <w:r>
        <w:t>llevar</w:t>
      </w:r>
      <w:proofErr w:type="spellEnd"/>
      <w:r>
        <w:t xml:space="preserve"> » suivies du gérondif, « </w:t>
      </w:r>
      <w:proofErr w:type="spellStart"/>
      <w:r>
        <w:t>por</w:t>
      </w:r>
      <w:proofErr w:type="spellEnd"/>
      <w:r>
        <w:t xml:space="preserve"> </w:t>
      </w:r>
      <w:proofErr w:type="spellStart"/>
      <w:r>
        <w:t>muy</w:t>
      </w:r>
      <w:proofErr w:type="spellEnd"/>
      <w:r>
        <w:t xml:space="preserve"> que », « </w:t>
      </w:r>
      <w:proofErr w:type="spellStart"/>
      <w:r>
        <w:t>por</w:t>
      </w:r>
      <w:proofErr w:type="spellEnd"/>
      <w:r>
        <w:t xml:space="preserve"> </w:t>
      </w:r>
      <w:proofErr w:type="spellStart"/>
      <w:r>
        <w:t>mucho</w:t>
      </w:r>
      <w:proofErr w:type="spellEnd"/>
      <w:r>
        <w:t xml:space="preserve"> que », « </w:t>
      </w:r>
      <w:proofErr w:type="spellStart"/>
      <w:r>
        <w:t>por</w:t>
      </w:r>
      <w:proofErr w:type="spellEnd"/>
      <w:r>
        <w:t xml:space="preserve"> </w:t>
      </w:r>
      <w:proofErr w:type="spellStart"/>
      <w:r>
        <w:t>más</w:t>
      </w:r>
      <w:proofErr w:type="spellEnd"/>
      <w:r>
        <w:t xml:space="preserve"> que », « </w:t>
      </w:r>
      <w:proofErr w:type="spellStart"/>
      <w:r>
        <w:t>como</w:t>
      </w:r>
      <w:proofErr w:type="spellEnd"/>
      <w:r>
        <w:t xml:space="preserve"> si », nombreux subjonctifs présents et imparfaits, la phrase conditionnelle avec « si », les formes d’obligation, passés simples irréguliers, « </w:t>
      </w:r>
      <w:proofErr w:type="spellStart"/>
      <w:r>
        <w:t>aunque</w:t>
      </w:r>
      <w:proofErr w:type="spellEnd"/>
      <w:r>
        <w:t xml:space="preserve"> » suivi de l’indicatif ou du subjonctif, « al » </w:t>
      </w:r>
      <w:r>
        <w:lastRenderedPageBreak/>
        <w:t xml:space="preserve">suivi de l’infinitif, « </w:t>
      </w:r>
      <w:proofErr w:type="spellStart"/>
      <w:r>
        <w:t>cuyo</w:t>
      </w:r>
      <w:proofErr w:type="spellEnd"/>
      <w:r>
        <w:t xml:space="preserve"> », tous ces exemples attestant du sérieux de la préparation à cette épreuve de langue. Les conseils prodigués année après année semblent avoir porté leurs fruits, notamment pour les cand</w:t>
      </w:r>
      <w:r>
        <w:t>idats bilingues, hispanophones ou non, qui ont fourni un effort visible quant à la richesse des structures grammaticales employées et à la qualité du registre lexical auquel il est fait appel et rares ont été les expressions trop familières, propres à la langue parlée</w:t>
      </w:r>
      <w:r>
        <w:rPr>
          <w:b/>
        </w:rPr>
        <w:t>.</w:t>
      </w:r>
      <w:r>
        <w:t xml:space="preserve"> </w:t>
      </w:r>
    </w:p>
    <w:p w:rsidR="004B4E1A" w:rsidRDefault="00E11548">
      <w:pPr>
        <w:spacing w:after="2" w:line="259" w:lineRule="auto"/>
        <w:ind w:left="3" w:right="0" w:firstLine="0"/>
        <w:jc w:val="left"/>
      </w:pPr>
      <w:r>
        <w:rPr>
          <w:b/>
        </w:rPr>
        <w:t xml:space="preserve"> </w:t>
      </w:r>
    </w:p>
    <w:p w:rsidR="004B4E1A" w:rsidRDefault="00E11548">
      <w:pPr>
        <w:ind w:left="-4" w:right="1"/>
      </w:pPr>
      <w:r>
        <w:t xml:space="preserve">Si l’on ne peut reprocher à aucun candidat un niveau de langue indigent, il convient encore d’accroître et d’enrichir son capital lexical et grammatical, d’éviter l’emploi récurrent de « </w:t>
      </w:r>
      <w:proofErr w:type="spellStart"/>
      <w:r>
        <w:t>hay</w:t>
      </w:r>
      <w:proofErr w:type="spellEnd"/>
      <w:r>
        <w:t xml:space="preserve"> », « es », « </w:t>
      </w:r>
      <w:proofErr w:type="spellStart"/>
      <w:r>
        <w:t>tiene</w:t>
      </w:r>
      <w:proofErr w:type="spellEnd"/>
      <w:r>
        <w:t xml:space="preserve"> », « </w:t>
      </w:r>
      <w:proofErr w:type="spellStart"/>
      <w:r>
        <w:t>dice</w:t>
      </w:r>
      <w:proofErr w:type="spellEnd"/>
      <w:r>
        <w:t xml:space="preserve"> que », ou de l’adjectif « importante », de rechercher des synonymes qui enrichiraient l’expression écrite, de connaître l’emploi approprié de ces connecteurs logiques qui donnent corps au travail de synthèse. Une grande pauvreté lexicale est une entrave lorsqu’il faut nuancer son propos ou exprimer avec précision l’idée retenue. </w:t>
      </w:r>
    </w:p>
    <w:p w:rsidR="004B4E1A" w:rsidRDefault="00E11548">
      <w:pPr>
        <w:spacing w:after="0" w:line="259" w:lineRule="auto"/>
        <w:ind w:left="3" w:right="0" w:firstLine="0"/>
        <w:jc w:val="left"/>
      </w:pPr>
      <w:r>
        <w:t xml:space="preserve"> </w:t>
      </w:r>
    </w:p>
    <w:p w:rsidR="004B4E1A" w:rsidRDefault="00E11548">
      <w:pPr>
        <w:ind w:left="-4" w:right="1"/>
      </w:pPr>
      <w:r>
        <w:t xml:space="preserve">S’il s’avère impossible de dresser une liste exhaustive des fautes de langue présentes dans les travaux écrits, nous en donnerons cependant quelques exemples.  </w:t>
      </w:r>
    </w:p>
    <w:p w:rsidR="004B4E1A" w:rsidRDefault="00E11548">
      <w:pPr>
        <w:spacing w:after="0" w:line="259" w:lineRule="auto"/>
        <w:ind w:left="3" w:right="0" w:firstLine="0"/>
        <w:jc w:val="left"/>
      </w:pPr>
      <w:r>
        <w:t xml:space="preserve"> </w:t>
      </w:r>
    </w:p>
    <w:p w:rsidR="004B4E1A" w:rsidRDefault="00E11548">
      <w:pPr>
        <w:ind w:left="-4" w:right="1"/>
      </w:pPr>
      <w:r>
        <w:t xml:space="preserve">Sur le plan lexical, toujours des barbarismes, anglicismes et </w:t>
      </w:r>
      <w:proofErr w:type="gramStart"/>
      <w:r>
        <w:t>gallicismes:</w:t>
      </w:r>
      <w:proofErr w:type="gramEnd"/>
      <w:r>
        <w:t xml:space="preserve"> «</w:t>
      </w:r>
      <w:r>
        <w:rPr>
          <w:b/>
        </w:rPr>
        <w:t xml:space="preserve"> </w:t>
      </w:r>
      <w:proofErr w:type="spellStart"/>
      <w:r>
        <w:t>exprimir</w:t>
      </w:r>
      <w:proofErr w:type="spellEnd"/>
      <w:r>
        <w:t xml:space="preserve"> » pour « </w:t>
      </w:r>
      <w:proofErr w:type="spellStart"/>
      <w:r>
        <w:t>expresar</w:t>
      </w:r>
      <w:proofErr w:type="spellEnd"/>
      <w:r>
        <w:t xml:space="preserve"> », </w:t>
      </w:r>
    </w:p>
    <w:p w:rsidR="004B4E1A" w:rsidRDefault="00E11548">
      <w:pPr>
        <w:ind w:left="-4" w:right="1"/>
      </w:pPr>
      <w:r>
        <w:t>«</w:t>
      </w:r>
      <w:proofErr w:type="spellStart"/>
      <w:r>
        <w:t>favorizar</w:t>
      </w:r>
      <w:proofErr w:type="spellEnd"/>
      <w:r>
        <w:t xml:space="preserve">» pour « </w:t>
      </w:r>
      <w:proofErr w:type="spellStart"/>
      <w:r>
        <w:t>favorecer</w:t>
      </w:r>
      <w:proofErr w:type="spellEnd"/>
      <w:r>
        <w:t xml:space="preserve"> », « </w:t>
      </w:r>
      <w:proofErr w:type="spellStart"/>
      <w:r>
        <w:t>gelar</w:t>
      </w:r>
      <w:proofErr w:type="spellEnd"/>
      <w:r>
        <w:t xml:space="preserve"> » pour « </w:t>
      </w:r>
      <w:proofErr w:type="spellStart"/>
      <w:r>
        <w:t>helar</w:t>
      </w:r>
      <w:proofErr w:type="spellEnd"/>
      <w:r>
        <w:t xml:space="preserve"> », « </w:t>
      </w:r>
      <w:proofErr w:type="spellStart"/>
      <w:r>
        <w:t>exposar</w:t>
      </w:r>
      <w:proofErr w:type="spellEnd"/>
      <w:r>
        <w:t xml:space="preserve">» au lieu d’ « </w:t>
      </w:r>
      <w:proofErr w:type="spellStart"/>
      <w:r>
        <w:t>exponer</w:t>
      </w:r>
      <w:proofErr w:type="spellEnd"/>
      <w:r>
        <w:t xml:space="preserve"> », « </w:t>
      </w:r>
      <w:proofErr w:type="spellStart"/>
      <w:r>
        <w:t>asurar</w:t>
      </w:r>
      <w:proofErr w:type="spellEnd"/>
      <w:r>
        <w:t xml:space="preserve">» pour « </w:t>
      </w:r>
      <w:proofErr w:type="spellStart"/>
      <w:r>
        <w:t>asegurar</w:t>
      </w:r>
      <w:proofErr w:type="spellEnd"/>
      <w:r>
        <w:t xml:space="preserve"> », « </w:t>
      </w:r>
      <w:proofErr w:type="spellStart"/>
      <w:r>
        <w:t>traversar</w:t>
      </w:r>
      <w:proofErr w:type="spellEnd"/>
      <w:r>
        <w:t xml:space="preserve"> » et non « </w:t>
      </w:r>
      <w:proofErr w:type="spellStart"/>
      <w:r>
        <w:t>atravesar</w:t>
      </w:r>
      <w:proofErr w:type="spellEnd"/>
      <w:r>
        <w:t xml:space="preserve"> », « </w:t>
      </w:r>
      <w:proofErr w:type="spellStart"/>
      <w:r>
        <w:t>versar</w:t>
      </w:r>
      <w:proofErr w:type="spellEnd"/>
      <w:r>
        <w:t xml:space="preserve">» pour « </w:t>
      </w:r>
      <w:proofErr w:type="spellStart"/>
      <w:r>
        <w:t>verter</w:t>
      </w:r>
      <w:proofErr w:type="spellEnd"/>
      <w:r>
        <w:t xml:space="preserve"> », « </w:t>
      </w:r>
      <w:proofErr w:type="spellStart"/>
      <w:r>
        <w:t>ameliorar</w:t>
      </w:r>
      <w:proofErr w:type="spellEnd"/>
      <w:r>
        <w:t xml:space="preserve">», « </w:t>
      </w:r>
      <w:proofErr w:type="spellStart"/>
      <w:r>
        <w:t>proposar</w:t>
      </w:r>
      <w:proofErr w:type="spellEnd"/>
      <w:r>
        <w:t xml:space="preserve">» au lieu de « </w:t>
      </w:r>
      <w:proofErr w:type="spellStart"/>
      <w:r>
        <w:t>proponer</w:t>
      </w:r>
      <w:proofErr w:type="spellEnd"/>
      <w:r>
        <w:t xml:space="preserve"> », « </w:t>
      </w:r>
      <w:proofErr w:type="spellStart"/>
      <w:r>
        <w:t>prevaler</w:t>
      </w:r>
      <w:proofErr w:type="spellEnd"/>
      <w:r>
        <w:t xml:space="preserve"> », « </w:t>
      </w:r>
      <w:proofErr w:type="spellStart"/>
      <w:r>
        <w:t>respectar</w:t>
      </w:r>
      <w:proofErr w:type="spellEnd"/>
      <w:r>
        <w:t xml:space="preserve"> », « durable », « un </w:t>
      </w:r>
      <w:proofErr w:type="spellStart"/>
      <w:r>
        <w:t>prejudicio</w:t>
      </w:r>
      <w:proofErr w:type="spellEnd"/>
      <w:r>
        <w:t xml:space="preserve"> », « la </w:t>
      </w:r>
      <w:proofErr w:type="spellStart"/>
      <w:r>
        <w:t>precaridad</w:t>
      </w:r>
      <w:proofErr w:type="spellEnd"/>
      <w:r>
        <w:t xml:space="preserve"> », « el </w:t>
      </w:r>
      <w:proofErr w:type="spellStart"/>
      <w:r>
        <w:t>reflecto</w:t>
      </w:r>
      <w:proofErr w:type="spellEnd"/>
      <w:r>
        <w:t xml:space="preserve"> », « el </w:t>
      </w:r>
      <w:proofErr w:type="spellStart"/>
      <w:r>
        <w:t>enseñamiento</w:t>
      </w:r>
      <w:proofErr w:type="spellEnd"/>
      <w:r>
        <w:t xml:space="preserve"> », « </w:t>
      </w:r>
      <w:proofErr w:type="spellStart"/>
      <w:r>
        <w:t>scolarios</w:t>
      </w:r>
      <w:proofErr w:type="spellEnd"/>
      <w:r>
        <w:t xml:space="preserve"> », « la </w:t>
      </w:r>
      <w:proofErr w:type="spellStart"/>
      <w:r>
        <w:t>relanza</w:t>
      </w:r>
      <w:proofErr w:type="spellEnd"/>
      <w:r>
        <w:t xml:space="preserve"> » pour « </w:t>
      </w:r>
      <w:proofErr w:type="spellStart"/>
      <w:r>
        <w:t>reactivación</w:t>
      </w:r>
      <w:proofErr w:type="spellEnd"/>
      <w:r>
        <w:t xml:space="preserve"> », « el </w:t>
      </w:r>
      <w:proofErr w:type="spellStart"/>
      <w:r>
        <w:t>respecto</w:t>
      </w:r>
      <w:proofErr w:type="spellEnd"/>
      <w:r>
        <w:t xml:space="preserve"> » pour « el </w:t>
      </w:r>
      <w:proofErr w:type="spellStart"/>
      <w:r>
        <w:t>respeto</w:t>
      </w:r>
      <w:proofErr w:type="spellEnd"/>
      <w:r>
        <w:t xml:space="preserve"> », « </w:t>
      </w:r>
      <w:proofErr w:type="spellStart"/>
      <w:r>
        <w:t>sufrecer</w:t>
      </w:r>
      <w:proofErr w:type="spellEnd"/>
      <w:r>
        <w:t xml:space="preserve"> », « </w:t>
      </w:r>
      <w:proofErr w:type="spellStart"/>
      <w:r>
        <w:t>productirse</w:t>
      </w:r>
      <w:proofErr w:type="spellEnd"/>
      <w:r>
        <w:t xml:space="preserve"> », « </w:t>
      </w:r>
      <w:proofErr w:type="spellStart"/>
      <w:r>
        <w:t>incredible</w:t>
      </w:r>
      <w:proofErr w:type="spellEnd"/>
      <w:r>
        <w:t xml:space="preserve"> « » pour « </w:t>
      </w:r>
      <w:proofErr w:type="spellStart"/>
      <w:r>
        <w:t>increible</w:t>
      </w:r>
      <w:proofErr w:type="spellEnd"/>
      <w:r>
        <w:t xml:space="preserve"> ». </w:t>
      </w:r>
    </w:p>
    <w:p w:rsidR="004B4E1A" w:rsidRDefault="00E11548">
      <w:pPr>
        <w:ind w:left="-4" w:right="1"/>
      </w:pPr>
      <w:r>
        <w:t xml:space="preserve">Des confusions quant au sens des mots. Ainsi « el </w:t>
      </w:r>
      <w:proofErr w:type="spellStart"/>
      <w:r>
        <w:t>despedido</w:t>
      </w:r>
      <w:proofErr w:type="spellEnd"/>
      <w:r>
        <w:t xml:space="preserve"> » pour « el </w:t>
      </w:r>
      <w:proofErr w:type="spellStart"/>
      <w:r>
        <w:t>despido</w:t>
      </w:r>
      <w:proofErr w:type="spellEnd"/>
      <w:r>
        <w:t xml:space="preserve"> », « largo » et </w:t>
      </w:r>
    </w:p>
    <w:p w:rsidR="004B4E1A" w:rsidRDefault="00E11548">
      <w:pPr>
        <w:ind w:left="-4" w:right="1"/>
      </w:pPr>
      <w:r>
        <w:t xml:space="preserve">« </w:t>
      </w:r>
      <w:proofErr w:type="spellStart"/>
      <w:r>
        <w:t>amplio</w:t>
      </w:r>
      <w:proofErr w:type="spellEnd"/>
      <w:r>
        <w:t xml:space="preserve"> », « </w:t>
      </w:r>
      <w:proofErr w:type="spellStart"/>
      <w:r>
        <w:t>llegar</w:t>
      </w:r>
      <w:proofErr w:type="spellEnd"/>
      <w:r>
        <w:t xml:space="preserve"> » et « </w:t>
      </w:r>
      <w:proofErr w:type="spellStart"/>
      <w:r>
        <w:t>llevar</w:t>
      </w:r>
      <w:proofErr w:type="spellEnd"/>
      <w:r>
        <w:t xml:space="preserve"> », « </w:t>
      </w:r>
      <w:proofErr w:type="spellStart"/>
      <w:r>
        <w:t>poner</w:t>
      </w:r>
      <w:proofErr w:type="spellEnd"/>
      <w:r>
        <w:t xml:space="preserve"> » et « </w:t>
      </w:r>
      <w:proofErr w:type="spellStart"/>
      <w:r>
        <w:t>poder</w:t>
      </w:r>
      <w:proofErr w:type="spellEnd"/>
      <w:r>
        <w:t xml:space="preserve"> », « </w:t>
      </w:r>
      <w:proofErr w:type="spellStart"/>
      <w:r>
        <w:t>divisar</w:t>
      </w:r>
      <w:proofErr w:type="spellEnd"/>
      <w:r>
        <w:t xml:space="preserve"> » et « </w:t>
      </w:r>
      <w:proofErr w:type="spellStart"/>
      <w:r>
        <w:t>dividir</w:t>
      </w:r>
      <w:proofErr w:type="spellEnd"/>
      <w:r>
        <w:t xml:space="preserve"> », « créer » et « </w:t>
      </w:r>
      <w:proofErr w:type="spellStart"/>
      <w:r>
        <w:t>crear</w:t>
      </w:r>
      <w:proofErr w:type="spellEnd"/>
      <w:r>
        <w:t xml:space="preserve"> », </w:t>
      </w:r>
    </w:p>
    <w:p w:rsidR="004B4E1A" w:rsidRDefault="00E11548">
      <w:pPr>
        <w:ind w:left="-4" w:right="1"/>
      </w:pPr>
      <w:r>
        <w:t xml:space="preserve">« las </w:t>
      </w:r>
      <w:proofErr w:type="spellStart"/>
      <w:r>
        <w:t>medidas</w:t>
      </w:r>
      <w:proofErr w:type="spellEnd"/>
      <w:r>
        <w:t xml:space="preserve"> » et « los </w:t>
      </w:r>
      <w:proofErr w:type="spellStart"/>
      <w:r>
        <w:t>medios</w:t>
      </w:r>
      <w:proofErr w:type="spellEnd"/>
      <w:r>
        <w:t xml:space="preserve"> », « </w:t>
      </w:r>
      <w:proofErr w:type="spellStart"/>
      <w:r>
        <w:t>empezar</w:t>
      </w:r>
      <w:proofErr w:type="spellEnd"/>
      <w:r>
        <w:t xml:space="preserve"> » et « </w:t>
      </w:r>
      <w:proofErr w:type="spellStart"/>
      <w:r>
        <w:t>impedir</w:t>
      </w:r>
      <w:proofErr w:type="spellEnd"/>
      <w:r>
        <w:t xml:space="preserve"> », « </w:t>
      </w:r>
      <w:proofErr w:type="spellStart"/>
      <w:r>
        <w:t>versar</w:t>
      </w:r>
      <w:proofErr w:type="spellEnd"/>
      <w:r>
        <w:t xml:space="preserve"> » et « </w:t>
      </w:r>
      <w:proofErr w:type="spellStart"/>
      <w:r>
        <w:t>verter</w:t>
      </w:r>
      <w:proofErr w:type="spellEnd"/>
      <w:r>
        <w:t xml:space="preserve"> », « persona » et « </w:t>
      </w:r>
      <w:proofErr w:type="spellStart"/>
      <w:r>
        <w:t>nadie</w:t>
      </w:r>
      <w:proofErr w:type="spellEnd"/>
      <w:r>
        <w:t xml:space="preserve"> », « </w:t>
      </w:r>
      <w:proofErr w:type="spellStart"/>
      <w:r>
        <w:t>demasiado</w:t>
      </w:r>
      <w:proofErr w:type="spellEnd"/>
      <w:r>
        <w:t xml:space="preserve"> » et « bastante », « sin embargo » et « </w:t>
      </w:r>
      <w:proofErr w:type="spellStart"/>
      <w:r>
        <w:t>además</w:t>
      </w:r>
      <w:proofErr w:type="spellEnd"/>
      <w:r>
        <w:t xml:space="preserve"> » en sont quelques illustrations. Pour un certain nombre de copies une pauvreté lexicale (« </w:t>
      </w:r>
      <w:proofErr w:type="spellStart"/>
      <w:r>
        <w:t>hay</w:t>
      </w:r>
      <w:proofErr w:type="spellEnd"/>
      <w:r>
        <w:t xml:space="preserve"> » X fois, « </w:t>
      </w:r>
      <w:proofErr w:type="spellStart"/>
      <w:r>
        <w:t>ser</w:t>
      </w:r>
      <w:proofErr w:type="spellEnd"/>
      <w:r>
        <w:t xml:space="preserve"> » X fois, « importante » outre un capital lexical réduit) à l’origine de nombreuses maladresses, inexactitudes et imprécisions. </w:t>
      </w:r>
    </w:p>
    <w:p w:rsidR="004B4E1A" w:rsidRDefault="00E11548">
      <w:pPr>
        <w:spacing w:after="0" w:line="259" w:lineRule="auto"/>
        <w:ind w:left="8" w:right="0" w:firstLine="0"/>
        <w:jc w:val="left"/>
      </w:pPr>
      <w:r>
        <w:rPr>
          <w:b/>
        </w:rPr>
        <w:t xml:space="preserve"> </w:t>
      </w:r>
    </w:p>
    <w:p w:rsidR="004B4E1A" w:rsidRDefault="00E11548">
      <w:pPr>
        <w:ind w:left="-4" w:right="1"/>
      </w:pPr>
      <w:r>
        <w:rPr>
          <w:b/>
        </w:rPr>
        <w:t>Sur le plan grammatical</w:t>
      </w:r>
      <w:r>
        <w:t>, de nombreuses erreurs</w:t>
      </w:r>
      <w:r>
        <w:rPr>
          <w:b/>
        </w:rPr>
        <w:t xml:space="preserve"> </w:t>
      </w:r>
      <w:r>
        <w:t xml:space="preserve">dont l’omission de la diphtongue (« </w:t>
      </w:r>
      <w:proofErr w:type="spellStart"/>
      <w:r>
        <w:t>mostran</w:t>
      </w:r>
      <w:proofErr w:type="spellEnd"/>
      <w:r>
        <w:t xml:space="preserve"> », </w:t>
      </w:r>
    </w:p>
    <w:p w:rsidR="004B4E1A" w:rsidRDefault="00E11548">
      <w:pPr>
        <w:ind w:left="-4" w:right="1"/>
      </w:pPr>
      <w:r>
        <w:t xml:space="preserve">« </w:t>
      </w:r>
      <w:proofErr w:type="spellStart"/>
      <w:r>
        <w:t>empezan</w:t>
      </w:r>
      <w:proofErr w:type="spellEnd"/>
      <w:r>
        <w:t xml:space="preserve"> », « no </w:t>
      </w:r>
      <w:proofErr w:type="spellStart"/>
      <w:r>
        <w:t>perden</w:t>
      </w:r>
      <w:proofErr w:type="spellEnd"/>
      <w:r>
        <w:t xml:space="preserve"> », « pensa », « </w:t>
      </w:r>
      <w:proofErr w:type="spellStart"/>
      <w:r>
        <w:t>reforza</w:t>
      </w:r>
      <w:proofErr w:type="spellEnd"/>
      <w:r>
        <w:t xml:space="preserve"> », « </w:t>
      </w:r>
      <w:proofErr w:type="spellStart"/>
      <w:r>
        <w:t>encontra</w:t>
      </w:r>
      <w:proofErr w:type="spellEnd"/>
      <w:r>
        <w:t xml:space="preserve"> » en sont quelques exemples) ou à l’inverse son emploi indu (« </w:t>
      </w:r>
      <w:proofErr w:type="spellStart"/>
      <w:r>
        <w:t>refierimos</w:t>
      </w:r>
      <w:proofErr w:type="spellEnd"/>
      <w:r>
        <w:t xml:space="preserve"> », « </w:t>
      </w:r>
      <w:proofErr w:type="spellStart"/>
      <w:r>
        <w:t>muestrado</w:t>
      </w:r>
      <w:proofErr w:type="spellEnd"/>
      <w:r>
        <w:t xml:space="preserve"> », « </w:t>
      </w:r>
      <w:proofErr w:type="spellStart"/>
      <w:r>
        <w:t>encuentrar</w:t>
      </w:r>
      <w:proofErr w:type="spellEnd"/>
      <w:r>
        <w:t xml:space="preserve"> », « </w:t>
      </w:r>
      <w:proofErr w:type="spellStart"/>
      <w:r>
        <w:t>depiende</w:t>
      </w:r>
      <w:proofErr w:type="spellEnd"/>
      <w:r>
        <w:t xml:space="preserve"> », « </w:t>
      </w:r>
      <w:proofErr w:type="spellStart"/>
      <w:r>
        <w:t>resueltan</w:t>
      </w:r>
      <w:proofErr w:type="spellEnd"/>
      <w:r>
        <w:t xml:space="preserve"> »).  Le non-respect de la concordance des temps trop souvent. Des erreurs quant à l’expression de la durée (« </w:t>
      </w:r>
      <w:proofErr w:type="spellStart"/>
      <w:r>
        <w:t>desde</w:t>
      </w:r>
      <w:proofErr w:type="spellEnd"/>
      <w:r>
        <w:t xml:space="preserve"> X </w:t>
      </w:r>
      <w:proofErr w:type="spellStart"/>
      <w:r>
        <w:t>años</w:t>
      </w:r>
      <w:proofErr w:type="spellEnd"/>
      <w:r>
        <w:t xml:space="preserve"> »). L’enclise du pronom oubliée (« </w:t>
      </w:r>
      <w:proofErr w:type="spellStart"/>
      <w:r>
        <w:t>podemos</w:t>
      </w:r>
      <w:proofErr w:type="spellEnd"/>
      <w:r>
        <w:t xml:space="preserve"> lo ver »), de même pour la</w:t>
      </w:r>
      <w:r>
        <w:rPr>
          <w:b/>
        </w:rPr>
        <w:t xml:space="preserve"> </w:t>
      </w:r>
      <w:r>
        <w:t xml:space="preserve">proclise (« </w:t>
      </w:r>
      <w:proofErr w:type="spellStart"/>
      <w:r>
        <w:t>eso</w:t>
      </w:r>
      <w:proofErr w:type="spellEnd"/>
      <w:r>
        <w:t xml:space="preserve"> </w:t>
      </w:r>
      <w:proofErr w:type="spellStart"/>
      <w:r>
        <w:t>confirmalo</w:t>
      </w:r>
      <w:proofErr w:type="spellEnd"/>
      <w:r>
        <w:t xml:space="preserve"> »). L’oubli de l’apocope</w:t>
      </w:r>
      <w:r>
        <w:rPr>
          <w:b/>
        </w:rPr>
        <w:t xml:space="preserve"> </w:t>
      </w:r>
      <w:r>
        <w:t xml:space="preserve">(« el </w:t>
      </w:r>
      <w:proofErr w:type="spellStart"/>
      <w:r>
        <w:t>bueno</w:t>
      </w:r>
      <w:proofErr w:type="spellEnd"/>
      <w:r>
        <w:t xml:space="preserve"> </w:t>
      </w:r>
      <w:proofErr w:type="spellStart"/>
      <w:r>
        <w:t>nivel</w:t>
      </w:r>
      <w:proofErr w:type="spellEnd"/>
      <w:r>
        <w:t xml:space="preserve"> »,</w:t>
      </w:r>
      <w:r>
        <w:rPr>
          <w:b/>
        </w:rPr>
        <w:t xml:space="preserve"> </w:t>
      </w:r>
      <w:r>
        <w:t xml:space="preserve">« el </w:t>
      </w:r>
      <w:proofErr w:type="spellStart"/>
      <w:r>
        <w:t>tercero</w:t>
      </w:r>
      <w:proofErr w:type="spellEnd"/>
      <w:r>
        <w:t xml:space="preserve"> </w:t>
      </w:r>
      <w:proofErr w:type="spellStart"/>
      <w:r>
        <w:t>documento</w:t>
      </w:r>
      <w:proofErr w:type="spellEnd"/>
      <w:r>
        <w:rPr>
          <w:b/>
        </w:rPr>
        <w:t xml:space="preserve"> </w:t>
      </w:r>
      <w:r>
        <w:t>»,</w:t>
      </w:r>
      <w:r>
        <w:rPr>
          <w:b/>
        </w:rPr>
        <w:t xml:space="preserve"> </w:t>
      </w:r>
      <w:r>
        <w:t xml:space="preserve">« grande </w:t>
      </w:r>
      <w:proofErr w:type="spellStart"/>
      <w:r>
        <w:t>crisis</w:t>
      </w:r>
      <w:proofErr w:type="spellEnd"/>
      <w:r>
        <w:rPr>
          <w:b/>
        </w:rPr>
        <w:t xml:space="preserve"> </w:t>
      </w:r>
      <w:r>
        <w:t xml:space="preserve">»).  </w:t>
      </w:r>
    </w:p>
    <w:p w:rsidR="004B4E1A" w:rsidRDefault="00E11548">
      <w:pPr>
        <w:ind w:left="-4" w:right="1"/>
      </w:pPr>
      <w:r>
        <w:t xml:space="preserve">Des problèmes divers avec le gérondif (« </w:t>
      </w:r>
      <w:proofErr w:type="spellStart"/>
      <w:r>
        <w:t>referiéndose</w:t>
      </w:r>
      <w:proofErr w:type="spellEnd"/>
      <w:r>
        <w:t xml:space="preserve"> », « </w:t>
      </w:r>
      <w:proofErr w:type="spellStart"/>
      <w:r>
        <w:t>diminuando</w:t>
      </w:r>
      <w:proofErr w:type="spellEnd"/>
      <w:r>
        <w:t xml:space="preserve"> »), mais aussi avec la formation de l’adverbe (« </w:t>
      </w:r>
      <w:proofErr w:type="spellStart"/>
      <w:r>
        <w:t>diferamente</w:t>
      </w:r>
      <w:proofErr w:type="spellEnd"/>
      <w:r>
        <w:t xml:space="preserve"> », « </w:t>
      </w:r>
      <w:proofErr w:type="spellStart"/>
      <w:r>
        <w:t>sufizamente</w:t>
      </w:r>
      <w:proofErr w:type="spellEnd"/>
      <w:r>
        <w:t xml:space="preserve"> »), ou avec les</w:t>
      </w:r>
      <w:r>
        <w:rPr>
          <w:b/>
        </w:rPr>
        <w:t xml:space="preserve"> </w:t>
      </w:r>
      <w:r>
        <w:t>comparatifs</w:t>
      </w:r>
      <w:r>
        <w:rPr>
          <w:b/>
        </w:rPr>
        <w:t xml:space="preserve"> </w:t>
      </w:r>
      <w:r>
        <w:t>(« tan + adjectif+ que</w:t>
      </w:r>
      <w:r>
        <w:rPr>
          <w:b/>
        </w:rPr>
        <w:t xml:space="preserve"> </w:t>
      </w:r>
      <w:r>
        <w:t xml:space="preserve">»). De trop nombreuses erreurs quant aux formes verbales et à la conjugaison. Formation du gérondif (« </w:t>
      </w:r>
      <w:proofErr w:type="spellStart"/>
      <w:r>
        <w:t>referiéndose</w:t>
      </w:r>
      <w:proofErr w:type="spellEnd"/>
      <w:r>
        <w:t xml:space="preserve"> », « </w:t>
      </w:r>
      <w:proofErr w:type="spellStart"/>
      <w:r>
        <w:t>diminuando</w:t>
      </w:r>
      <w:proofErr w:type="spellEnd"/>
      <w:r>
        <w:t xml:space="preserve"> »). Méconnaissance des participes passés irréguliers (« </w:t>
      </w:r>
      <w:proofErr w:type="spellStart"/>
      <w:r>
        <w:t>exposado</w:t>
      </w:r>
      <w:proofErr w:type="spellEnd"/>
      <w:r>
        <w:t xml:space="preserve"> »), passé simple des verbes en « </w:t>
      </w:r>
      <w:proofErr w:type="spellStart"/>
      <w:r>
        <w:t>ducir</w:t>
      </w:r>
      <w:proofErr w:type="spellEnd"/>
      <w:r>
        <w:t xml:space="preserve"> » (« </w:t>
      </w:r>
      <w:proofErr w:type="spellStart"/>
      <w:r>
        <w:t>reducieron</w:t>
      </w:r>
      <w:proofErr w:type="spellEnd"/>
      <w:r>
        <w:t xml:space="preserve"> »), encore « </w:t>
      </w:r>
      <w:proofErr w:type="spellStart"/>
      <w:r>
        <w:t>traer</w:t>
      </w:r>
      <w:proofErr w:type="spellEnd"/>
      <w:r>
        <w:t xml:space="preserve"> » (« </w:t>
      </w:r>
      <w:proofErr w:type="spellStart"/>
      <w:r>
        <w:t>trayeron</w:t>
      </w:r>
      <w:proofErr w:type="spellEnd"/>
      <w:r>
        <w:t xml:space="preserve"> » et « </w:t>
      </w:r>
      <w:proofErr w:type="spellStart"/>
      <w:r>
        <w:t>trayó</w:t>
      </w:r>
      <w:proofErr w:type="spellEnd"/>
      <w:r>
        <w:t xml:space="preserve"> »), « </w:t>
      </w:r>
      <w:proofErr w:type="spellStart"/>
      <w:r>
        <w:t>tener</w:t>
      </w:r>
      <w:proofErr w:type="spellEnd"/>
      <w:r>
        <w:t xml:space="preserve"> » (« </w:t>
      </w:r>
      <w:proofErr w:type="spellStart"/>
      <w:r>
        <w:t>obtenió</w:t>
      </w:r>
      <w:proofErr w:type="spellEnd"/>
      <w:r>
        <w:t xml:space="preserve"> »), « </w:t>
      </w:r>
      <w:proofErr w:type="spellStart"/>
      <w:r>
        <w:t>poder</w:t>
      </w:r>
      <w:proofErr w:type="spellEnd"/>
      <w:r>
        <w:t xml:space="preserve"> » (« </w:t>
      </w:r>
      <w:proofErr w:type="spellStart"/>
      <w:r>
        <w:t>poderon</w:t>
      </w:r>
      <w:proofErr w:type="spellEnd"/>
      <w:r>
        <w:t xml:space="preserve"> »), « </w:t>
      </w:r>
      <w:proofErr w:type="spellStart"/>
      <w:r>
        <w:t>ser</w:t>
      </w:r>
      <w:proofErr w:type="spellEnd"/>
      <w:r>
        <w:t xml:space="preserve"> » (« </w:t>
      </w:r>
      <w:proofErr w:type="spellStart"/>
      <w:r>
        <w:t>fuen</w:t>
      </w:r>
      <w:proofErr w:type="spellEnd"/>
      <w:r>
        <w:t xml:space="preserve"> » X fois) pour les prétérites forts, cas de l’inflexion (« se </w:t>
      </w:r>
      <w:proofErr w:type="spellStart"/>
      <w:r>
        <w:t>convertió</w:t>
      </w:r>
      <w:proofErr w:type="spellEnd"/>
      <w:r>
        <w:t xml:space="preserve"> », « </w:t>
      </w:r>
      <w:proofErr w:type="spellStart"/>
      <w:r>
        <w:t>pedió</w:t>
      </w:r>
      <w:proofErr w:type="spellEnd"/>
      <w:r>
        <w:t xml:space="preserve"> », « </w:t>
      </w:r>
      <w:proofErr w:type="spellStart"/>
      <w:r>
        <w:t>sigó</w:t>
      </w:r>
      <w:proofErr w:type="spellEnd"/>
      <w:r>
        <w:t xml:space="preserve"> »), terminaison des verbes comme pour la formation de l’imparfait (« </w:t>
      </w:r>
      <w:proofErr w:type="spellStart"/>
      <w:r>
        <w:t>mandía</w:t>
      </w:r>
      <w:proofErr w:type="spellEnd"/>
      <w:r>
        <w:t xml:space="preserve"> », « </w:t>
      </w:r>
      <w:proofErr w:type="spellStart"/>
      <w:r>
        <w:t>tienía</w:t>
      </w:r>
      <w:proofErr w:type="spellEnd"/>
      <w:r>
        <w:t xml:space="preserve"> »), du présent (« diminue »), du passé simple (« </w:t>
      </w:r>
      <w:proofErr w:type="spellStart"/>
      <w:r>
        <w:t>escribó</w:t>
      </w:r>
      <w:proofErr w:type="spellEnd"/>
      <w:r>
        <w:t xml:space="preserve"> », « </w:t>
      </w:r>
      <w:proofErr w:type="spellStart"/>
      <w:r>
        <w:t>favorezcó</w:t>
      </w:r>
      <w:proofErr w:type="spellEnd"/>
      <w:r>
        <w:t xml:space="preserve"> », « </w:t>
      </w:r>
      <w:proofErr w:type="spellStart"/>
      <w:r>
        <w:t>fuerzó</w:t>
      </w:r>
      <w:proofErr w:type="spellEnd"/>
      <w:r>
        <w:t xml:space="preserve"> »). Cas du passé composé (« han </w:t>
      </w:r>
      <w:proofErr w:type="spellStart"/>
      <w:r>
        <w:t>sidos</w:t>
      </w:r>
      <w:proofErr w:type="spellEnd"/>
      <w:r>
        <w:t xml:space="preserve"> », « han </w:t>
      </w:r>
      <w:proofErr w:type="spellStart"/>
      <w:r>
        <w:t>perdiendo</w:t>
      </w:r>
      <w:proofErr w:type="spellEnd"/>
      <w:r>
        <w:t xml:space="preserve"> », « </w:t>
      </w:r>
      <w:proofErr w:type="spellStart"/>
      <w:r>
        <w:t>aunque</w:t>
      </w:r>
      <w:proofErr w:type="spellEnd"/>
      <w:r>
        <w:t xml:space="preserve"> se </w:t>
      </w:r>
      <w:proofErr w:type="spellStart"/>
      <w:r>
        <w:t>hayan</w:t>
      </w:r>
      <w:proofErr w:type="spellEnd"/>
      <w:r>
        <w:t xml:space="preserve"> </w:t>
      </w:r>
      <w:proofErr w:type="spellStart"/>
      <w:r>
        <w:t>mejoradas</w:t>
      </w:r>
      <w:proofErr w:type="spellEnd"/>
      <w:r>
        <w:t xml:space="preserve"> »). Subjonctif présent du verbe « </w:t>
      </w:r>
      <w:proofErr w:type="spellStart"/>
      <w:r>
        <w:t>saber</w:t>
      </w:r>
      <w:proofErr w:type="spellEnd"/>
      <w:r>
        <w:t xml:space="preserve"> » (« </w:t>
      </w:r>
      <w:proofErr w:type="spellStart"/>
      <w:r>
        <w:t>saban</w:t>
      </w:r>
      <w:proofErr w:type="spellEnd"/>
      <w:r>
        <w:t xml:space="preserve"> »). Non emploi du subjonctif avec « para que », « </w:t>
      </w:r>
      <w:proofErr w:type="spellStart"/>
      <w:r>
        <w:t>como</w:t>
      </w:r>
      <w:proofErr w:type="spellEnd"/>
      <w:r>
        <w:t xml:space="preserve"> si », « </w:t>
      </w:r>
      <w:proofErr w:type="spellStart"/>
      <w:r>
        <w:t>evitar</w:t>
      </w:r>
      <w:proofErr w:type="spellEnd"/>
      <w:r>
        <w:t xml:space="preserve"> que », « </w:t>
      </w:r>
      <w:proofErr w:type="spellStart"/>
      <w:r>
        <w:t>ser</w:t>
      </w:r>
      <w:proofErr w:type="spellEnd"/>
      <w:r>
        <w:t xml:space="preserve"> </w:t>
      </w:r>
      <w:proofErr w:type="spellStart"/>
      <w:r>
        <w:t>necesario</w:t>
      </w:r>
      <w:proofErr w:type="spellEnd"/>
      <w:r>
        <w:t xml:space="preserve"> q</w:t>
      </w:r>
      <w:r>
        <w:t xml:space="preserve">ue » (« para que </w:t>
      </w:r>
      <w:proofErr w:type="spellStart"/>
      <w:r>
        <w:t>siguen</w:t>
      </w:r>
      <w:proofErr w:type="spellEnd"/>
      <w:r>
        <w:t xml:space="preserve"> » » ou « </w:t>
      </w:r>
      <w:proofErr w:type="spellStart"/>
      <w:r>
        <w:t>como</w:t>
      </w:r>
      <w:proofErr w:type="spellEnd"/>
      <w:r>
        <w:t xml:space="preserve"> si </w:t>
      </w:r>
      <w:proofErr w:type="spellStart"/>
      <w:r>
        <w:t>fuen</w:t>
      </w:r>
      <w:proofErr w:type="spellEnd"/>
      <w:r>
        <w:t xml:space="preserve"> », « es </w:t>
      </w:r>
      <w:proofErr w:type="spellStart"/>
      <w:r>
        <w:t>necesario</w:t>
      </w:r>
      <w:proofErr w:type="spellEnd"/>
      <w:r>
        <w:t xml:space="preserve"> que </w:t>
      </w:r>
      <w:proofErr w:type="spellStart"/>
      <w:r>
        <w:t>encuentran</w:t>
      </w:r>
      <w:proofErr w:type="spellEnd"/>
      <w:r>
        <w:t xml:space="preserve"> »), la confusion entre « </w:t>
      </w:r>
      <w:proofErr w:type="spellStart"/>
      <w:r>
        <w:t>haber</w:t>
      </w:r>
      <w:proofErr w:type="spellEnd"/>
      <w:r>
        <w:t xml:space="preserve"> » et « </w:t>
      </w:r>
      <w:proofErr w:type="spellStart"/>
      <w:r>
        <w:t>tener</w:t>
      </w:r>
      <w:proofErr w:type="spellEnd"/>
      <w:r>
        <w:t xml:space="preserve"> » (« la </w:t>
      </w:r>
      <w:proofErr w:type="spellStart"/>
      <w:r>
        <w:t>crisis</w:t>
      </w:r>
      <w:proofErr w:type="spellEnd"/>
      <w:r>
        <w:t xml:space="preserve"> </w:t>
      </w:r>
      <w:proofErr w:type="spellStart"/>
      <w:r>
        <w:t>huvó</w:t>
      </w:r>
      <w:proofErr w:type="spellEnd"/>
      <w:r>
        <w:t xml:space="preserve"> un </w:t>
      </w:r>
      <w:proofErr w:type="spellStart"/>
      <w:r>
        <w:t>impacto</w:t>
      </w:r>
      <w:proofErr w:type="spellEnd"/>
      <w:r>
        <w:t xml:space="preserve"> », « </w:t>
      </w:r>
      <w:proofErr w:type="spellStart"/>
      <w:r>
        <w:t>hubieron</w:t>
      </w:r>
      <w:proofErr w:type="spellEnd"/>
      <w:r>
        <w:t xml:space="preserve"> </w:t>
      </w:r>
      <w:proofErr w:type="spellStart"/>
      <w:r>
        <w:t>dificultades</w:t>
      </w:r>
      <w:proofErr w:type="spellEnd"/>
      <w:r>
        <w:t xml:space="preserve"> » pour « </w:t>
      </w:r>
      <w:proofErr w:type="spellStart"/>
      <w:r>
        <w:t>tuvieron</w:t>
      </w:r>
      <w:proofErr w:type="spellEnd"/>
      <w:r>
        <w:t xml:space="preserve"> »).  </w:t>
      </w:r>
    </w:p>
    <w:p w:rsidR="004B4E1A" w:rsidRDefault="00E11548">
      <w:pPr>
        <w:ind w:left="-4" w:right="1"/>
      </w:pPr>
      <w:r>
        <w:t xml:space="preserve">Encore des difficultés quant à l’emploi du pronom relatif « </w:t>
      </w:r>
      <w:proofErr w:type="spellStart"/>
      <w:r>
        <w:t>cuyo</w:t>
      </w:r>
      <w:proofErr w:type="spellEnd"/>
      <w:r>
        <w:t xml:space="preserve"> » (« </w:t>
      </w:r>
      <w:proofErr w:type="spellStart"/>
      <w:r>
        <w:t>cuya</w:t>
      </w:r>
      <w:proofErr w:type="spellEnd"/>
      <w:r>
        <w:t xml:space="preserve"> </w:t>
      </w:r>
      <w:proofErr w:type="spellStart"/>
      <w:r>
        <w:t>tienen</w:t>
      </w:r>
      <w:proofErr w:type="spellEnd"/>
      <w:r>
        <w:t xml:space="preserve"> la </w:t>
      </w:r>
      <w:proofErr w:type="spellStart"/>
      <w:r>
        <w:t>carga</w:t>
      </w:r>
      <w:proofErr w:type="spellEnd"/>
      <w:r>
        <w:t xml:space="preserve"> », « </w:t>
      </w:r>
      <w:proofErr w:type="spellStart"/>
      <w:r>
        <w:t>cuyos</w:t>
      </w:r>
      <w:proofErr w:type="spellEnd"/>
      <w:r>
        <w:t xml:space="preserve"> </w:t>
      </w:r>
      <w:proofErr w:type="spellStart"/>
      <w:r>
        <w:t>todos</w:t>
      </w:r>
      <w:proofErr w:type="spellEnd"/>
      <w:r>
        <w:t xml:space="preserve"> », « </w:t>
      </w:r>
      <w:proofErr w:type="spellStart"/>
      <w:r>
        <w:t>cuyo</w:t>
      </w:r>
      <w:proofErr w:type="spellEnd"/>
      <w:r>
        <w:t xml:space="preserve"> el </w:t>
      </w:r>
      <w:proofErr w:type="spellStart"/>
      <w:r>
        <w:t>régimen</w:t>
      </w:r>
      <w:proofErr w:type="spellEnd"/>
      <w:r>
        <w:t xml:space="preserve"> »). Les constructions verbales avec « </w:t>
      </w:r>
      <w:proofErr w:type="spellStart"/>
      <w:r>
        <w:t>seguir</w:t>
      </w:r>
      <w:proofErr w:type="spellEnd"/>
      <w:r>
        <w:t xml:space="preserve"> » et « </w:t>
      </w:r>
      <w:proofErr w:type="spellStart"/>
      <w:r>
        <w:t>continuar</w:t>
      </w:r>
      <w:proofErr w:type="spellEnd"/>
      <w:r>
        <w:t xml:space="preserve"> » (« </w:t>
      </w:r>
      <w:proofErr w:type="spellStart"/>
      <w:r>
        <w:t>seguir</w:t>
      </w:r>
      <w:proofErr w:type="spellEnd"/>
      <w:r>
        <w:t xml:space="preserve"> </w:t>
      </w:r>
      <w:proofErr w:type="spellStart"/>
      <w:r>
        <w:t>enseñar</w:t>
      </w:r>
      <w:proofErr w:type="spellEnd"/>
      <w:r>
        <w:t xml:space="preserve"> », « sigue </w:t>
      </w:r>
      <w:proofErr w:type="spellStart"/>
      <w:r>
        <w:t>sufrir</w:t>
      </w:r>
      <w:proofErr w:type="spellEnd"/>
      <w:r>
        <w:t xml:space="preserve"> », « van </w:t>
      </w:r>
      <w:proofErr w:type="spellStart"/>
      <w:r>
        <w:t>seguir</w:t>
      </w:r>
      <w:proofErr w:type="spellEnd"/>
      <w:r>
        <w:t xml:space="preserve"> </w:t>
      </w:r>
      <w:proofErr w:type="spellStart"/>
      <w:r>
        <w:t>existir</w:t>
      </w:r>
      <w:proofErr w:type="spellEnd"/>
      <w:r>
        <w:t xml:space="preserve"> », « </w:t>
      </w:r>
      <w:proofErr w:type="spellStart"/>
      <w:r>
        <w:t>continuan</w:t>
      </w:r>
      <w:proofErr w:type="spellEnd"/>
      <w:r>
        <w:t xml:space="preserve"> de </w:t>
      </w:r>
      <w:proofErr w:type="spellStart"/>
      <w:r>
        <w:t>desarrollarse</w:t>
      </w:r>
      <w:proofErr w:type="spellEnd"/>
      <w:r>
        <w:t xml:space="preserve"> ») notamment. Toujours une certaine frilosité quant aux temps employés avec une nette préférence pour l’emploi exclusif du présent de l’indicatif. </w:t>
      </w:r>
    </w:p>
    <w:p w:rsidR="004B4E1A" w:rsidRDefault="00E11548">
      <w:pPr>
        <w:spacing w:after="0" w:line="259" w:lineRule="auto"/>
        <w:ind w:left="6" w:right="0" w:firstLine="0"/>
        <w:jc w:val="left"/>
      </w:pPr>
      <w:r>
        <w:lastRenderedPageBreak/>
        <w:t xml:space="preserve"> </w:t>
      </w:r>
    </w:p>
    <w:p w:rsidR="004B4E1A" w:rsidRDefault="00E11548">
      <w:pPr>
        <w:ind w:left="-4" w:right="1"/>
      </w:pPr>
      <w:r>
        <w:t xml:space="preserve">Citons également le superlatif relatif incorrect (« las zonas las </w:t>
      </w:r>
      <w:proofErr w:type="spellStart"/>
      <w:r>
        <w:t>más</w:t>
      </w:r>
      <w:proofErr w:type="spellEnd"/>
      <w:r>
        <w:t xml:space="preserve"> </w:t>
      </w:r>
      <w:proofErr w:type="spellStart"/>
      <w:r>
        <w:t>pobres</w:t>
      </w:r>
      <w:proofErr w:type="spellEnd"/>
      <w:r>
        <w:t xml:space="preserve"> », « la </w:t>
      </w:r>
      <w:proofErr w:type="spellStart"/>
      <w:r>
        <w:t>situación</w:t>
      </w:r>
      <w:proofErr w:type="spellEnd"/>
      <w:r>
        <w:t xml:space="preserve"> la </w:t>
      </w:r>
      <w:proofErr w:type="spellStart"/>
      <w:r>
        <w:t>más</w:t>
      </w:r>
      <w:proofErr w:type="spellEnd"/>
      <w:r>
        <w:t xml:space="preserve"> </w:t>
      </w:r>
      <w:proofErr w:type="spellStart"/>
      <w:r>
        <w:t>desigual</w:t>
      </w:r>
      <w:proofErr w:type="spellEnd"/>
      <w:r>
        <w:t xml:space="preserve"> »), des difficultés face aux formes d’obligation : « </w:t>
      </w:r>
      <w:proofErr w:type="spellStart"/>
      <w:r>
        <w:t>deber</w:t>
      </w:r>
      <w:proofErr w:type="spellEnd"/>
      <w:r>
        <w:t xml:space="preserve"> de » pour « </w:t>
      </w:r>
      <w:proofErr w:type="spellStart"/>
      <w:r>
        <w:t>deber</w:t>
      </w:r>
      <w:proofErr w:type="spellEnd"/>
      <w:r>
        <w:t xml:space="preserve"> », « </w:t>
      </w:r>
      <w:proofErr w:type="spellStart"/>
      <w:r>
        <w:t>haber</w:t>
      </w:r>
      <w:proofErr w:type="spellEnd"/>
      <w:r>
        <w:t xml:space="preserve"> que » pour « </w:t>
      </w:r>
      <w:proofErr w:type="spellStart"/>
      <w:r>
        <w:t>haber</w:t>
      </w:r>
      <w:proofErr w:type="spellEnd"/>
      <w:r>
        <w:t xml:space="preserve"> de » (« las </w:t>
      </w:r>
      <w:proofErr w:type="spellStart"/>
      <w:r>
        <w:t>mujeres</w:t>
      </w:r>
      <w:proofErr w:type="spellEnd"/>
      <w:r>
        <w:t xml:space="preserve"> </w:t>
      </w:r>
      <w:proofErr w:type="spellStart"/>
      <w:r>
        <w:t>habían</w:t>
      </w:r>
      <w:proofErr w:type="spellEnd"/>
      <w:r>
        <w:t xml:space="preserve"> que </w:t>
      </w:r>
      <w:proofErr w:type="spellStart"/>
      <w:r>
        <w:t>asumir</w:t>
      </w:r>
      <w:proofErr w:type="spellEnd"/>
      <w:r>
        <w:t xml:space="preserve"> », « </w:t>
      </w:r>
      <w:proofErr w:type="spellStart"/>
      <w:r>
        <w:t>hay</w:t>
      </w:r>
      <w:proofErr w:type="spellEnd"/>
      <w:r>
        <w:t xml:space="preserve"> que los </w:t>
      </w:r>
      <w:proofErr w:type="spellStart"/>
      <w:r>
        <w:t>servicios</w:t>
      </w:r>
      <w:proofErr w:type="spellEnd"/>
      <w:r>
        <w:t xml:space="preserve"> de </w:t>
      </w:r>
      <w:proofErr w:type="spellStart"/>
      <w:r>
        <w:t>inspección</w:t>
      </w:r>
      <w:proofErr w:type="spellEnd"/>
      <w:r>
        <w:t xml:space="preserve"> </w:t>
      </w:r>
      <w:proofErr w:type="spellStart"/>
      <w:r>
        <w:t>buscan</w:t>
      </w:r>
      <w:proofErr w:type="spellEnd"/>
      <w:r>
        <w:t xml:space="preserve"> »), « </w:t>
      </w:r>
      <w:proofErr w:type="spellStart"/>
      <w:r>
        <w:t>decir</w:t>
      </w:r>
      <w:proofErr w:type="spellEnd"/>
      <w:r>
        <w:t xml:space="preserve"> de + infinitif » pour « </w:t>
      </w:r>
      <w:proofErr w:type="spellStart"/>
      <w:r>
        <w:t>decir</w:t>
      </w:r>
      <w:proofErr w:type="spellEnd"/>
      <w:r>
        <w:t xml:space="preserve"> que » + subjonctif (« les </w:t>
      </w:r>
      <w:proofErr w:type="spellStart"/>
      <w:r>
        <w:t>dicen</w:t>
      </w:r>
      <w:proofErr w:type="spellEnd"/>
      <w:r>
        <w:t xml:space="preserve"> de </w:t>
      </w:r>
      <w:proofErr w:type="spellStart"/>
      <w:r>
        <w:t>garantizar</w:t>
      </w:r>
      <w:proofErr w:type="spellEnd"/>
      <w:r>
        <w:t xml:space="preserve"> »), « </w:t>
      </w:r>
      <w:proofErr w:type="spellStart"/>
      <w:r>
        <w:t>olvidar</w:t>
      </w:r>
      <w:proofErr w:type="spellEnd"/>
      <w:r>
        <w:t xml:space="preserve"> de », « </w:t>
      </w:r>
      <w:proofErr w:type="spellStart"/>
      <w:r>
        <w:t>más</w:t>
      </w:r>
      <w:proofErr w:type="spellEnd"/>
      <w:r>
        <w:t xml:space="preserve"> de » (« </w:t>
      </w:r>
      <w:proofErr w:type="spellStart"/>
      <w:r>
        <w:t>hacen</w:t>
      </w:r>
      <w:proofErr w:type="spellEnd"/>
      <w:r>
        <w:t xml:space="preserve"> </w:t>
      </w:r>
      <w:proofErr w:type="spellStart"/>
      <w:r>
        <w:t>más</w:t>
      </w:r>
      <w:proofErr w:type="spellEnd"/>
      <w:r>
        <w:t xml:space="preserve"> de </w:t>
      </w:r>
      <w:proofErr w:type="spellStart"/>
      <w:r>
        <w:t>tareas</w:t>
      </w:r>
      <w:proofErr w:type="spellEnd"/>
      <w:r>
        <w:t xml:space="preserve"> »), </w:t>
      </w:r>
      <w:proofErr w:type="spellStart"/>
      <w:r>
        <w:t>ser</w:t>
      </w:r>
      <w:proofErr w:type="spellEnd"/>
      <w:r>
        <w:t xml:space="preserve"> de (« lo </w:t>
      </w:r>
      <w:proofErr w:type="spellStart"/>
      <w:r>
        <w:t>mejor</w:t>
      </w:r>
      <w:proofErr w:type="spellEnd"/>
      <w:r>
        <w:t xml:space="preserve"> </w:t>
      </w:r>
      <w:proofErr w:type="spellStart"/>
      <w:r>
        <w:t>sería</w:t>
      </w:r>
      <w:proofErr w:type="spellEnd"/>
      <w:r>
        <w:t xml:space="preserve"> de »), « no </w:t>
      </w:r>
      <w:proofErr w:type="spellStart"/>
      <w:r>
        <w:t>sólo</w:t>
      </w:r>
      <w:proofErr w:type="spellEnd"/>
      <w:r>
        <w:t>…</w:t>
      </w:r>
      <w:proofErr w:type="spellStart"/>
      <w:r>
        <w:t>pero</w:t>
      </w:r>
      <w:proofErr w:type="spellEnd"/>
      <w:r>
        <w:t xml:space="preserve"> », « un </w:t>
      </w:r>
      <w:proofErr w:type="spellStart"/>
      <w:r>
        <w:t>otro</w:t>
      </w:r>
      <w:proofErr w:type="spellEnd"/>
      <w:r>
        <w:t xml:space="preserve"> », la voix passive formulée avec « </w:t>
      </w:r>
      <w:proofErr w:type="spellStart"/>
      <w:r>
        <w:t>estar</w:t>
      </w:r>
      <w:proofErr w:type="spellEnd"/>
      <w:r>
        <w:t xml:space="preserve"> » et non « </w:t>
      </w:r>
      <w:proofErr w:type="spellStart"/>
      <w:r>
        <w:t>ser</w:t>
      </w:r>
      <w:proofErr w:type="spellEnd"/>
      <w:r>
        <w:t xml:space="preserve"> »,</w:t>
      </w:r>
      <w:r>
        <w:rPr>
          <w:b/>
        </w:rPr>
        <w:t xml:space="preserve"> </w:t>
      </w:r>
      <w:r>
        <w:t xml:space="preserve">« </w:t>
      </w:r>
      <w:proofErr w:type="spellStart"/>
      <w:r>
        <w:t>por</w:t>
      </w:r>
      <w:proofErr w:type="spellEnd"/>
      <w:r>
        <w:t xml:space="preserve"> » p</w:t>
      </w:r>
      <w:r>
        <w:t>our « para » dans un certains nombres de copies,</w:t>
      </w:r>
      <w:r>
        <w:rPr>
          <w:b/>
        </w:rPr>
        <w:t xml:space="preserve"> </w:t>
      </w:r>
      <w:r>
        <w:t>des confusions</w:t>
      </w:r>
      <w:r>
        <w:rPr>
          <w:b/>
        </w:rPr>
        <w:t xml:space="preserve"> </w:t>
      </w:r>
      <w:r>
        <w:t>entre</w:t>
      </w:r>
      <w:r>
        <w:rPr>
          <w:b/>
        </w:rPr>
        <w:t xml:space="preserve"> « </w:t>
      </w:r>
      <w:proofErr w:type="spellStart"/>
      <w:r>
        <w:t>ser</w:t>
      </w:r>
      <w:proofErr w:type="spellEnd"/>
      <w:r>
        <w:t xml:space="preserve"> » et « </w:t>
      </w:r>
      <w:proofErr w:type="spellStart"/>
      <w:r>
        <w:t>estar</w:t>
      </w:r>
      <w:proofErr w:type="spellEnd"/>
      <w:r>
        <w:t xml:space="preserve"> » (par exemple « </w:t>
      </w:r>
      <w:proofErr w:type="spellStart"/>
      <w:r>
        <w:t>están</w:t>
      </w:r>
      <w:proofErr w:type="spellEnd"/>
      <w:r>
        <w:t xml:space="preserve"> los </w:t>
      </w:r>
      <w:proofErr w:type="spellStart"/>
      <w:r>
        <w:t>más</w:t>
      </w:r>
      <w:proofErr w:type="spellEnd"/>
      <w:r>
        <w:t xml:space="preserve"> </w:t>
      </w:r>
      <w:proofErr w:type="spellStart"/>
      <w:r>
        <w:t>afectados</w:t>
      </w:r>
      <w:proofErr w:type="spellEnd"/>
      <w:r>
        <w:t xml:space="preserve"> ») fréquentes, « </w:t>
      </w:r>
      <w:proofErr w:type="spellStart"/>
      <w:r>
        <w:t>haber</w:t>
      </w:r>
      <w:proofErr w:type="spellEnd"/>
      <w:r>
        <w:t xml:space="preserve"> » et « </w:t>
      </w:r>
      <w:proofErr w:type="spellStart"/>
      <w:r>
        <w:t>tener</w:t>
      </w:r>
      <w:proofErr w:type="spellEnd"/>
      <w:r>
        <w:rPr>
          <w:b/>
        </w:rPr>
        <w:t xml:space="preserve"> » </w:t>
      </w:r>
      <w:r>
        <w:t xml:space="preserve">(« la </w:t>
      </w:r>
      <w:proofErr w:type="spellStart"/>
      <w:r>
        <w:t>pandemia</w:t>
      </w:r>
      <w:proofErr w:type="spellEnd"/>
      <w:r>
        <w:t xml:space="preserve"> </w:t>
      </w:r>
      <w:proofErr w:type="spellStart"/>
      <w:r>
        <w:t>hubo</w:t>
      </w:r>
      <w:proofErr w:type="spellEnd"/>
      <w:r>
        <w:t xml:space="preserve"> </w:t>
      </w:r>
      <w:proofErr w:type="spellStart"/>
      <w:r>
        <w:t>efectos</w:t>
      </w:r>
      <w:proofErr w:type="spellEnd"/>
      <w:r>
        <w:t xml:space="preserve"> »).</w:t>
      </w:r>
      <w:r>
        <w:rPr>
          <w:b/>
        </w:rPr>
        <w:t xml:space="preserve"> </w:t>
      </w:r>
      <w:r>
        <w:t xml:space="preserve">Entre « </w:t>
      </w:r>
      <w:proofErr w:type="spellStart"/>
      <w:r>
        <w:t>muy</w:t>
      </w:r>
      <w:proofErr w:type="spellEnd"/>
      <w:r>
        <w:t xml:space="preserve"> » et « </w:t>
      </w:r>
      <w:proofErr w:type="spellStart"/>
      <w:r>
        <w:t>mucho</w:t>
      </w:r>
      <w:proofErr w:type="spellEnd"/>
      <w:r>
        <w:t xml:space="preserve"> » (« </w:t>
      </w:r>
      <w:proofErr w:type="spellStart"/>
      <w:r>
        <w:t>muy</w:t>
      </w:r>
      <w:proofErr w:type="spellEnd"/>
      <w:r>
        <w:t xml:space="preserve"> </w:t>
      </w:r>
      <w:proofErr w:type="spellStart"/>
      <w:r>
        <w:t>desigualdades</w:t>
      </w:r>
      <w:proofErr w:type="spellEnd"/>
      <w:r>
        <w:t xml:space="preserve"> et « </w:t>
      </w:r>
      <w:proofErr w:type="spellStart"/>
      <w:r>
        <w:t>mucho</w:t>
      </w:r>
      <w:proofErr w:type="spellEnd"/>
      <w:r>
        <w:t xml:space="preserve"> </w:t>
      </w:r>
      <w:proofErr w:type="spellStart"/>
      <w:r>
        <w:t>difícil</w:t>
      </w:r>
      <w:proofErr w:type="spellEnd"/>
      <w:r>
        <w:t xml:space="preserve"> »), « a » + COD (« la </w:t>
      </w:r>
      <w:proofErr w:type="spellStart"/>
      <w:r>
        <w:t>mujer</w:t>
      </w:r>
      <w:proofErr w:type="spellEnd"/>
      <w:r>
        <w:t xml:space="preserve"> </w:t>
      </w:r>
      <w:proofErr w:type="spellStart"/>
      <w:r>
        <w:t>ayuda</w:t>
      </w:r>
      <w:proofErr w:type="spellEnd"/>
      <w:r>
        <w:t xml:space="preserve"> sus </w:t>
      </w:r>
      <w:proofErr w:type="spellStart"/>
      <w:r>
        <w:t>hijos</w:t>
      </w:r>
      <w:proofErr w:type="spellEnd"/>
      <w:r>
        <w:t xml:space="preserve"> »), le cas de « on » avec un verbe pronominal (« se </w:t>
      </w:r>
      <w:proofErr w:type="spellStart"/>
      <w:r>
        <w:t>puede</w:t>
      </w:r>
      <w:proofErr w:type="spellEnd"/>
      <w:r>
        <w:t xml:space="preserve"> </w:t>
      </w:r>
      <w:proofErr w:type="spellStart"/>
      <w:r>
        <w:t>preguntar</w:t>
      </w:r>
      <w:proofErr w:type="spellEnd"/>
      <w:r>
        <w:t xml:space="preserve"> » pour « </w:t>
      </w:r>
      <w:proofErr w:type="spellStart"/>
      <w:r>
        <w:t>uno</w:t>
      </w:r>
      <w:proofErr w:type="spellEnd"/>
      <w:r>
        <w:t xml:space="preserve"> se </w:t>
      </w:r>
      <w:proofErr w:type="spellStart"/>
      <w:r>
        <w:t>puede</w:t>
      </w:r>
      <w:proofErr w:type="spellEnd"/>
      <w:r>
        <w:t xml:space="preserve"> </w:t>
      </w:r>
      <w:proofErr w:type="spellStart"/>
      <w:r>
        <w:t>preguntar</w:t>
      </w:r>
      <w:proofErr w:type="spellEnd"/>
      <w:r>
        <w:t xml:space="preserve"> »), des sujets au singulier et des verbes au pluriel ou vice-versa. Enfin des infinitifs employés à t</w:t>
      </w:r>
      <w:r>
        <w:t xml:space="preserve">ort et à travers. Ainsi « </w:t>
      </w:r>
      <w:proofErr w:type="spellStart"/>
      <w:r>
        <w:t>terminó</w:t>
      </w:r>
      <w:proofErr w:type="spellEnd"/>
      <w:r>
        <w:t xml:space="preserve"> </w:t>
      </w:r>
      <w:proofErr w:type="spellStart"/>
      <w:r>
        <w:t>alimentar</w:t>
      </w:r>
      <w:proofErr w:type="spellEnd"/>
      <w:r>
        <w:t xml:space="preserve"> » et « </w:t>
      </w:r>
      <w:proofErr w:type="spellStart"/>
      <w:r>
        <w:t>ser</w:t>
      </w:r>
      <w:proofErr w:type="spellEnd"/>
      <w:r>
        <w:t xml:space="preserve"> </w:t>
      </w:r>
      <w:proofErr w:type="spellStart"/>
      <w:r>
        <w:t>garantizar</w:t>
      </w:r>
      <w:proofErr w:type="spellEnd"/>
      <w:r>
        <w:t xml:space="preserve"> », « </w:t>
      </w:r>
      <w:proofErr w:type="spellStart"/>
      <w:r>
        <w:t>tiene</w:t>
      </w:r>
      <w:proofErr w:type="spellEnd"/>
      <w:r>
        <w:t xml:space="preserve"> que </w:t>
      </w:r>
      <w:proofErr w:type="spellStart"/>
      <w:r>
        <w:t>ser</w:t>
      </w:r>
      <w:proofErr w:type="spellEnd"/>
      <w:r>
        <w:t xml:space="preserve"> </w:t>
      </w:r>
      <w:proofErr w:type="spellStart"/>
      <w:r>
        <w:t>revisionar</w:t>
      </w:r>
      <w:proofErr w:type="spellEnd"/>
      <w:r>
        <w:t xml:space="preserve"> », « para </w:t>
      </w:r>
      <w:proofErr w:type="spellStart"/>
      <w:r>
        <w:t>ques</w:t>
      </w:r>
      <w:proofErr w:type="spellEnd"/>
      <w:r>
        <w:t xml:space="preserve"> </w:t>
      </w:r>
      <w:proofErr w:type="spellStart"/>
      <w:r>
        <w:t>sea</w:t>
      </w:r>
      <w:proofErr w:type="spellEnd"/>
      <w:r>
        <w:t xml:space="preserve"> </w:t>
      </w:r>
      <w:proofErr w:type="spellStart"/>
      <w:r>
        <w:t>favorecer</w:t>
      </w:r>
      <w:proofErr w:type="spellEnd"/>
      <w:r>
        <w:t xml:space="preserve"> », « </w:t>
      </w:r>
      <w:proofErr w:type="spellStart"/>
      <w:r>
        <w:t>eso</w:t>
      </w:r>
      <w:proofErr w:type="spellEnd"/>
      <w:r>
        <w:t xml:space="preserve"> </w:t>
      </w:r>
      <w:proofErr w:type="spellStart"/>
      <w:r>
        <w:t>empezar</w:t>
      </w:r>
      <w:proofErr w:type="spellEnd"/>
      <w:r>
        <w:t xml:space="preserve"> ». </w:t>
      </w:r>
    </w:p>
    <w:p w:rsidR="004B4E1A" w:rsidRDefault="00E11548">
      <w:pPr>
        <w:spacing w:after="0" w:line="259" w:lineRule="auto"/>
        <w:ind w:left="4" w:right="0" w:firstLine="0"/>
        <w:jc w:val="left"/>
      </w:pPr>
      <w:r>
        <w:rPr>
          <w:b/>
        </w:rPr>
        <w:t xml:space="preserve"> </w:t>
      </w:r>
    </w:p>
    <w:p w:rsidR="004B4E1A" w:rsidRDefault="00E11548">
      <w:pPr>
        <w:spacing w:after="0" w:line="259" w:lineRule="auto"/>
        <w:ind w:left="4" w:right="0" w:firstLine="0"/>
        <w:jc w:val="left"/>
      </w:pPr>
      <w:r>
        <w:rPr>
          <w:b/>
        </w:rPr>
        <w:t xml:space="preserve"> </w:t>
      </w:r>
    </w:p>
    <w:p w:rsidR="004B4E1A" w:rsidRDefault="00E11548">
      <w:pPr>
        <w:spacing w:after="28"/>
        <w:ind w:left="-4" w:right="1"/>
      </w:pPr>
      <w:r>
        <w:t xml:space="preserve">Enfin, nous insisterons avec force sur le soin à apporter à la présentation du travail qui doit être </w:t>
      </w:r>
      <w:r>
        <w:rPr>
          <w:b/>
        </w:rPr>
        <w:t>lisible</w:t>
      </w:r>
      <w:r>
        <w:t xml:space="preserve"> et </w:t>
      </w:r>
      <w:r>
        <w:rPr>
          <w:b/>
        </w:rPr>
        <w:t>aéré</w:t>
      </w:r>
      <w:r>
        <w:t xml:space="preserve"> (encore quelques synthèses </w:t>
      </w:r>
      <w:r>
        <w:rPr>
          <w:b/>
        </w:rPr>
        <w:t>peu soignées</w:t>
      </w:r>
      <w:r>
        <w:t xml:space="preserve">, abondamment raturées, dont certains passages s’avèrent </w:t>
      </w:r>
      <w:r>
        <w:rPr>
          <w:b/>
        </w:rPr>
        <w:t>fort difficiles à déchiffrer</w:t>
      </w:r>
      <w:r>
        <w:t xml:space="preserve"> ! Tout ceci rendant la lecture bien pénible),</w:t>
      </w:r>
      <w:r>
        <w:rPr>
          <w:b/>
        </w:rPr>
        <w:t xml:space="preserve"> </w:t>
      </w:r>
      <w:r>
        <w:t>et sur la nécessité de respecter les consignes quant au nombre de mots autorisés (</w:t>
      </w:r>
      <w:r>
        <w:rPr>
          <w:b/>
        </w:rPr>
        <w:t>dont titre et introduction</w:t>
      </w:r>
      <w:r>
        <w:t xml:space="preserve">) qui doit être </w:t>
      </w:r>
      <w:r>
        <w:rPr>
          <w:b/>
        </w:rPr>
        <w:t>clairement</w:t>
      </w:r>
      <w:r>
        <w:t xml:space="preserve"> </w:t>
      </w:r>
      <w:r>
        <w:rPr>
          <w:b/>
        </w:rPr>
        <w:t>précisé (et non vaguement griffonné)</w:t>
      </w:r>
      <w:r>
        <w:t xml:space="preserve"> à la fin du devoir ; il est </w:t>
      </w:r>
      <w:r>
        <w:rPr>
          <w:b/>
        </w:rPr>
        <w:t>explicitement</w:t>
      </w:r>
      <w:r>
        <w:t xml:space="preserve"> demandé aux candidats d’en faciliter le comptage par le biais de barres verticales tous les </w:t>
      </w:r>
      <w:r>
        <w:rPr>
          <w:b/>
        </w:rPr>
        <w:t>vingt mots</w:t>
      </w:r>
      <w:r>
        <w:t>. Peut-êt</w:t>
      </w:r>
      <w:r>
        <w:t xml:space="preserve">re avec une encre de couleur différente pour faciliter le comptage. </w:t>
      </w:r>
    </w:p>
    <w:p w:rsidR="004B4E1A" w:rsidRDefault="00E11548">
      <w:pPr>
        <w:spacing w:after="4" w:line="259" w:lineRule="auto"/>
        <w:ind w:left="4" w:right="0" w:firstLine="0"/>
        <w:jc w:val="left"/>
      </w:pPr>
      <w:r>
        <w:t xml:space="preserve"> </w:t>
      </w:r>
      <w:r>
        <w:tab/>
        <w:t xml:space="preserve"> </w:t>
      </w:r>
      <w:r>
        <w:tab/>
        <w:t xml:space="preserve"> </w:t>
      </w:r>
    </w:p>
    <w:p w:rsidR="004B4E1A" w:rsidRDefault="00E11548">
      <w:pPr>
        <w:ind w:left="-4" w:right="1"/>
      </w:pPr>
      <w:r>
        <w:t xml:space="preserve">L’exercice de synthèse est ardu et requiert du travail et de la pratique pour atteindre une certaine maîtrise le jour du concours. Il faut donc s’entraîner aussi souvent que possible au cours de ces deux années dévolues à la préparation de celui-ci. </w:t>
      </w:r>
    </w:p>
    <w:p w:rsidR="004B4E1A" w:rsidRDefault="00E11548">
      <w:pPr>
        <w:spacing w:after="0" w:line="259" w:lineRule="auto"/>
        <w:ind w:left="3" w:right="0" w:firstLine="0"/>
        <w:jc w:val="left"/>
      </w:pPr>
      <w:r>
        <w:rPr>
          <w:rFonts w:ascii="Times New Roman" w:eastAsia="Times New Roman" w:hAnsi="Times New Roman" w:cs="Times New Roman"/>
          <w:b/>
          <w:color w:val="767171"/>
          <w:sz w:val="20"/>
        </w:rPr>
        <w:t xml:space="preserve"> </w:t>
      </w:r>
    </w:p>
    <w:p w:rsidR="004B4E1A" w:rsidRDefault="00E11548">
      <w:pPr>
        <w:spacing w:after="0" w:line="259" w:lineRule="auto"/>
        <w:ind w:left="3" w:right="0" w:firstLine="0"/>
        <w:jc w:val="left"/>
      </w:pPr>
      <w:r>
        <w:rPr>
          <w:rFonts w:ascii="Times New Roman" w:eastAsia="Times New Roman" w:hAnsi="Times New Roman" w:cs="Times New Roman"/>
          <w:color w:val="767171"/>
          <w:sz w:val="20"/>
        </w:rPr>
        <w:t xml:space="preserve"> </w:t>
      </w:r>
    </w:p>
    <w:p w:rsidR="004B4E1A" w:rsidRDefault="00E11548">
      <w:pPr>
        <w:spacing w:after="3" w:line="259" w:lineRule="auto"/>
        <w:ind w:left="3" w:right="0" w:firstLine="0"/>
        <w:jc w:val="left"/>
      </w:pPr>
      <w:r>
        <w:rPr>
          <w:rFonts w:ascii="Times New Roman" w:eastAsia="Times New Roman" w:hAnsi="Times New Roman" w:cs="Times New Roman"/>
          <w:color w:val="767171"/>
          <w:sz w:val="20"/>
        </w:rPr>
        <w:t xml:space="preserve"> </w:t>
      </w:r>
    </w:p>
    <w:p w:rsidR="004B4E1A" w:rsidRDefault="00E11548">
      <w:pPr>
        <w:spacing w:after="36" w:line="259" w:lineRule="auto"/>
        <w:ind w:left="3" w:right="0" w:firstLine="0"/>
        <w:jc w:val="left"/>
      </w:pPr>
      <w:r>
        <w:rPr>
          <w:rFonts w:ascii="Times New Roman" w:eastAsia="Times New Roman" w:hAnsi="Times New Roman" w:cs="Times New Roman"/>
          <w:b/>
          <w:color w:val="767171"/>
          <w:sz w:val="20"/>
        </w:rPr>
        <w:t xml:space="preserve"> </w:t>
      </w:r>
    </w:p>
    <w:p w:rsidR="004B4E1A" w:rsidRDefault="00E11548">
      <w:pPr>
        <w:spacing w:after="0" w:line="259" w:lineRule="auto"/>
        <w:ind w:left="3" w:right="0" w:firstLine="0"/>
        <w:jc w:val="left"/>
      </w:pPr>
      <w:r>
        <w:rPr>
          <w:rFonts w:ascii="Rockwell" w:eastAsia="Rockwell" w:hAnsi="Rockwell" w:cs="Rockwell"/>
          <w:color w:val="767171"/>
        </w:rPr>
        <w:t xml:space="preserve"> </w:t>
      </w:r>
      <w:r>
        <w:rPr>
          <w:rFonts w:ascii="Rockwell" w:eastAsia="Rockwell" w:hAnsi="Rockwell" w:cs="Rockwell"/>
          <w:color w:val="767171"/>
        </w:rPr>
        <w:tab/>
      </w:r>
      <w:r>
        <w:rPr>
          <w:rFonts w:ascii="Times New Roman" w:eastAsia="Times New Roman" w:hAnsi="Times New Roman" w:cs="Times New Roman"/>
          <w:b/>
          <w:color w:val="767171"/>
          <w:sz w:val="20"/>
        </w:rPr>
        <w:t xml:space="preserve"> </w:t>
      </w:r>
      <w:r>
        <w:br w:type="page"/>
      </w:r>
    </w:p>
    <w:p w:rsidR="004B4E1A" w:rsidRDefault="00E11548">
      <w:pPr>
        <w:spacing w:after="697" w:line="259" w:lineRule="auto"/>
        <w:ind w:left="10" w:right="0" w:firstLine="0"/>
        <w:jc w:val="left"/>
      </w:pPr>
      <w:r>
        <w:rPr>
          <w:rFonts w:ascii="Calibri" w:eastAsia="Calibri" w:hAnsi="Calibri" w:cs="Calibri"/>
          <w:noProof/>
          <w:color w:val="000000"/>
        </w:rPr>
        <w:lastRenderedPageBreak/>
        <mc:AlternateContent>
          <mc:Choice Requires="wpg">
            <w:drawing>
              <wp:inline distT="0" distB="0" distL="0" distR="0">
                <wp:extent cx="6457188" cy="1810512"/>
                <wp:effectExtent l="0" t="0" r="0" b="0"/>
                <wp:docPr id="27400" name="Group 27400"/>
                <wp:cNvGraphicFramePr/>
                <a:graphic xmlns:a="http://schemas.openxmlformats.org/drawingml/2006/main">
                  <a:graphicData uri="http://schemas.microsoft.com/office/word/2010/wordprocessingGroup">
                    <wpg:wgp>
                      <wpg:cNvGrpSpPr/>
                      <wpg:grpSpPr>
                        <a:xfrm>
                          <a:off x="0" y="0"/>
                          <a:ext cx="6457188" cy="1810512"/>
                          <a:chOff x="0" y="0"/>
                          <a:chExt cx="6457188" cy="1810512"/>
                        </a:xfrm>
                      </wpg:grpSpPr>
                      <wps:wsp>
                        <wps:cNvPr id="29741" name="Shape 29741"/>
                        <wps:cNvSpPr/>
                        <wps:spPr>
                          <a:xfrm>
                            <a:off x="1694688" y="419100"/>
                            <a:ext cx="4762500" cy="1161288"/>
                          </a:xfrm>
                          <a:custGeom>
                            <a:avLst/>
                            <a:gdLst/>
                            <a:ahLst/>
                            <a:cxnLst/>
                            <a:rect l="0" t="0" r="0" b="0"/>
                            <a:pathLst>
                              <a:path w="4762500" h="1161288">
                                <a:moveTo>
                                  <a:pt x="0" y="0"/>
                                </a:moveTo>
                                <a:lnTo>
                                  <a:pt x="4762500" y="0"/>
                                </a:lnTo>
                                <a:lnTo>
                                  <a:pt x="4762500" y="1161288"/>
                                </a:lnTo>
                                <a:lnTo>
                                  <a:pt x="0" y="1161288"/>
                                </a:lnTo>
                                <a:lnTo>
                                  <a:pt x="0" y="0"/>
                                </a:lnTo>
                              </a:path>
                            </a:pathLst>
                          </a:custGeom>
                          <a:ln w="12192" cap="flat">
                            <a:miter lim="101600"/>
                          </a:ln>
                        </wps:spPr>
                        <wps:style>
                          <a:lnRef idx="1">
                            <a:srgbClr val="00C8C8"/>
                          </a:lnRef>
                          <a:fillRef idx="1">
                            <a:srgbClr val="00C8C8"/>
                          </a:fillRef>
                          <a:effectRef idx="0">
                            <a:scrgbClr r="0" g="0" b="0"/>
                          </a:effectRef>
                          <a:fontRef idx="none"/>
                        </wps:style>
                        <wps:bodyPr/>
                      </wps:wsp>
                      <pic:pic xmlns:pic="http://schemas.openxmlformats.org/drawingml/2006/picture">
                        <pic:nvPicPr>
                          <pic:cNvPr id="1949" name="Picture 1949"/>
                          <pic:cNvPicPr/>
                        </pic:nvPicPr>
                        <pic:blipFill>
                          <a:blip r:embed="rId14"/>
                          <a:stretch>
                            <a:fillRect/>
                          </a:stretch>
                        </pic:blipFill>
                        <pic:spPr>
                          <a:xfrm>
                            <a:off x="1700784" y="470916"/>
                            <a:ext cx="4750308" cy="1057656"/>
                          </a:xfrm>
                          <a:prstGeom prst="rect">
                            <a:avLst/>
                          </a:prstGeom>
                        </pic:spPr>
                      </pic:pic>
                      <wps:wsp>
                        <wps:cNvPr id="1950" name="Rectangle 1950"/>
                        <wps:cNvSpPr/>
                        <wps:spPr>
                          <a:xfrm>
                            <a:off x="2924556" y="676383"/>
                            <a:ext cx="3126581" cy="222907"/>
                          </a:xfrm>
                          <a:prstGeom prst="rect">
                            <a:avLst/>
                          </a:prstGeom>
                          <a:ln>
                            <a:noFill/>
                          </a:ln>
                        </wps:spPr>
                        <wps:txbx>
                          <w:txbxContent>
                            <w:p w:rsidR="004B4E1A" w:rsidRDefault="00E11548">
                              <w:pPr>
                                <w:spacing w:after="160" w:line="259" w:lineRule="auto"/>
                                <w:ind w:left="0" w:right="0" w:firstLine="0"/>
                                <w:jc w:val="left"/>
                              </w:pPr>
                              <w:r>
                                <w:rPr>
                                  <w:b/>
                                  <w:color w:val="FFFFFF"/>
                                  <w:sz w:val="28"/>
                                </w:rPr>
                                <w:t xml:space="preserve">CONCOURS COMMUN INP  </w:t>
                              </w:r>
                            </w:p>
                          </w:txbxContent>
                        </wps:txbx>
                        <wps:bodyPr horzOverflow="overflow" vert="horz" lIns="0" tIns="0" rIns="0" bIns="0" rtlCol="0">
                          <a:noAutofit/>
                        </wps:bodyPr>
                      </wps:wsp>
                      <wps:wsp>
                        <wps:cNvPr id="1951" name="Rectangle 1951"/>
                        <wps:cNvSpPr/>
                        <wps:spPr>
                          <a:xfrm>
                            <a:off x="2001012" y="978709"/>
                            <a:ext cx="5632406" cy="190519"/>
                          </a:xfrm>
                          <a:prstGeom prst="rect">
                            <a:avLst/>
                          </a:prstGeom>
                          <a:ln>
                            <a:noFill/>
                          </a:ln>
                        </wps:spPr>
                        <wps:txbx>
                          <w:txbxContent>
                            <w:p w:rsidR="004B4E1A" w:rsidRDefault="00E11548">
                              <w:pPr>
                                <w:spacing w:after="160" w:line="259" w:lineRule="auto"/>
                                <w:ind w:left="0" w:right="0" w:firstLine="0"/>
                                <w:jc w:val="left"/>
                              </w:pPr>
                              <w:r>
                                <w:rPr>
                                  <w:b/>
                                  <w:color w:val="FFFFFF"/>
                                  <w:sz w:val="24"/>
                                </w:rPr>
                                <w:t xml:space="preserve">RAPPORT DE L’ÉPREUVE ÉCRITE DE LANGUE VIVANTE  </w:t>
                              </w:r>
                            </w:p>
                          </w:txbxContent>
                        </wps:txbx>
                        <wps:bodyPr horzOverflow="overflow" vert="horz" lIns="0" tIns="0" rIns="0" bIns="0" rtlCol="0">
                          <a:noAutofit/>
                        </wps:bodyPr>
                      </wps:wsp>
                      <wps:wsp>
                        <wps:cNvPr id="1952" name="Rectangle 1952"/>
                        <wps:cNvSpPr/>
                        <wps:spPr>
                          <a:xfrm>
                            <a:off x="3729228" y="1179303"/>
                            <a:ext cx="985927" cy="222907"/>
                          </a:xfrm>
                          <a:prstGeom prst="rect">
                            <a:avLst/>
                          </a:prstGeom>
                          <a:ln>
                            <a:noFill/>
                          </a:ln>
                        </wps:spPr>
                        <wps:txbx>
                          <w:txbxContent>
                            <w:p w:rsidR="004B4E1A" w:rsidRDefault="00E11548">
                              <w:pPr>
                                <w:spacing w:after="160" w:line="259" w:lineRule="auto"/>
                                <w:ind w:left="0" w:right="0" w:firstLine="0"/>
                                <w:jc w:val="left"/>
                              </w:pPr>
                              <w:r>
                                <w:rPr>
                                  <w:b/>
                                  <w:color w:val="FFFFFF"/>
                                  <w:sz w:val="28"/>
                                </w:rPr>
                                <w:t xml:space="preserve">ITALIEN </w:t>
                              </w:r>
                            </w:p>
                          </w:txbxContent>
                        </wps:txbx>
                        <wps:bodyPr horzOverflow="overflow" vert="horz" lIns="0" tIns="0" rIns="0" bIns="0" rtlCol="0">
                          <a:noAutofit/>
                        </wps:bodyPr>
                      </wps:wsp>
                      <wps:wsp>
                        <wps:cNvPr id="1953" name="Shape 1953"/>
                        <wps:cNvSpPr/>
                        <wps:spPr>
                          <a:xfrm>
                            <a:off x="0" y="0"/>
                            <a:ext cx="904494" cy="1810512"/>
                          </a:xfrm>
                          <a:custGeom>
                            <a:avLst/>
                            <a:gdLst/>
                            <a:ahLst/>
                            <a:cxnLst/>
                            <a:rect l="0" t="0" r="0" b="0"/>
                            <a:pathLst>
                              <a:path w="904494" h="1810512">
                                <a:moveTo>
                                  <a:pt x="904494" y="0"/>
                                </a:moveTo>
                                <a:lnTo>
                                  <a:pt x="904494" y="52413"/>
                                </a:lnTo>
                                <a:cubicBezTo>
                                  <a:pt x="433896" y="52413"/>
                                  <a:pt x="52413" y="434238"/>
                                  <a:pt x="52413" y="905256"/>
                                </a:cubicBezTo>
                                <a:cubicBezTo>
                                  <a:pt x="52413" y="1376274"/>
                                  <a:pt x="433896" y="1758112"/>
                                  <a:pt x="904494" y="1758112"/>
                                </a:cubicBezTo>
                                <a:lnTo>
                                  <a:pt x="904494" y="1810512"/>
                                </a:lnTo>
                                <a:cubicBezTo>
                                  <a:pt x="404952" y="1810512"/>
                                  <a:pt x="0" y="1405217"/>
                                  <a:pt x="0" y="905256"/>
                                </a:cubicBezTo>
                                <a:cubicBezTo>
                                  <a:pt x="0" y="405295"/>
                                  <a:pt x="404952" y="0"/>
                                  <a:pt x="904494" y="0"/>
                                </a:cubicBez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1954" name="Shape 1954"/>
                        <wps:cNvSpPr/>
                        <wps:spPr>
                          <a:xfrm>
                            <a:off x="904494" y="0"/>
                            <a:ext cx="904494" cy="1810512"/>
                          </a:xfrm>
                          <a:custGeom>
                            <a:avLst/>
                            <a:gdLst/>
                            <a:ahLst/>
                            <a:cxnLst/>
                            <a:rect l="0" t="0" r="0" b="0"/>
                            <a:pathLst>
                              <a:path w="904494" h="1810512">
                                <a:moveTo>
                                  <a:pt x="0" y="0"/>
                                </a:moveTo>
                                <a:cubicBezTo>
                                  <a:pt x="499542" y="0"/>
                                  <a:pt x="904494" y="405295"/>
                                  <a:pt x="904494" y="905256"/>
                                </a:cubicBezTo>
                                <a:cubicBezTo>
                                  <a:pt x="904494" y="1405217"/>
                                  <a:pt x="499542" y="1810512"/>
                                  <a:pt x="0" y="1810512"/>
                                </a:cubicBezTo>
                                <a:lnTo>
                                  <a:pt x="0" y="1758112"/>
                                </a:lnTo>
                                <a:cubicBezTo>
                                  <a:pt x="470599" y="1758112"/>
                                  <a:pt x="852081" y="1376274"/>
                                  <a:pt x="852081" y="905256"/>
                                </a:cubicBezTo>
                                <a:cubicBezTo>
                                  <a:pt x="852081" y="434238"/>
                                  <a:pt x="470599" y="52413"/>
                                  <a:pt x="0" y="52413"/>
                                </a:cubicBezTo>
                                <a:lnTo>
                                  <a:pt x="0" y="0"/>
                                </a:ln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1955" name="Shape 1955"/>
                        <wps:cNvSpPr/>
                        <wps:spPr>
                          <a:xfrm>
                            <a:off x="0" y="0"/>
                            <a:ext cx="1808988" cy="1810512"/>
                          </a:xfrm>
                          <a:custGeom>
                            <a:avLst/>
                            <a:gdLst/>
                            <a:ahLst/>
                            <a:cxnLst/>
                            <a:rect l="0" t="0" r="0" b="0"/>
                            <a:pathLst>
                              <a:path w="1808988" h="1810512">
                                <a:moveTo>
                                  <a:pt x="0" y="905256"/>
                                </a:moveTo>
                                <a:cubicBezTo>
                                  <a:pt x="0" y="405295"/>
                                  <a:pt x="404952" y="0"/>
                                  <a:pt x="904494" y="0"/>
                                </a:cubicBezTo>
                                <a:cubicBezTo>
                                  <a:pt x="1404036" y="0"/>
                                  <a:pt x="1808988" y="405295"/>
                                  <a:pt x="1808988" y="905256"/>
                                </a:cubicBezTo>
                                <a:cubicBezTo>
                                  <a:pt x="1808988" y="1405217"/>
                                  <a:pt x="1404036" y="1810512"/>
                                  <a:pt x="904494" y="1810512"/>
                                </a:cubicBezTo>
                                <a:cubicBezTo>
                                  <a:pt x="404952" y="1810512"/>
                                  <a:pt x="0" y="1405217"/>
                                  <a:pt x="0" y="905256"/>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1956" name="Shape 1956"/>
                        <wps:cNvSpPr/>
                        <wps:spPr>
                          <a:xfrm>
                            <a:off x="52413" y="52413"/>
                            <a:ext cx="1704162" cy="1705699"/>
                          </a:xfrm>
                          <a:custGeom>
                            <a:avLst/>
                            <a:gdLst/>
                            <a:ahLst/>
                            <a:cxnLst/>
                            <a:rect l="0" t="0" r="0" b="0"/>
                            <a:pathLst>
                              <a:path w="1704162" h="1705699">
                                <a:moveTo>
                                  <a:pt x="0" y="852843"/>
                                </a:moveTo>
                                <a:cubicBezTo>
                                  <a:pt x="0" y="1323861"/>
                                  <a:pt x="381483" y="1705699"/>
                                  <a:pt x="852081" y="1705699"/>
                                </a:cubicBezTo>
                                <a:cubicBezTo>
                                  <a:pt x="1322680" y="1705699"/>
                                  <a:pt x="1704162" y="1323861"/>
                                  <a:pt x="1704162" y="852843"/>
                                </a:cubicBezTo>
                                <a:cubicBezTo>
                                  <a:pt x="1704162" y="381826"/>
                                  <a:pt x="1322680" y="0"/>
                                  <a:pt x="852081" y="0"/>
                                </a:cubicBezTo>
                                <a:cubicBezTo>
                                  <a:pt x="381483" y="0"/>
                                  <a:pt x="0" y="381826"/>
                                  <a:pt x="0" y="852843"/>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1957" name="Shape 1957"/>
                        <wps:cNvSpPr/>
                        <wps:spPr>
                          <a:xfrm>
                            <a:off x="56388" y="56388"/>
                            <a:ext cx="1703832" cy="1705356"/>
                          </a:xfrm>
                          <a:custGeom>
                            <a:avLst/>
                            <a:gdLst/>
                            <a:ahLst/>
                            <a:cxnLst/>
                            <a:rect l="0" t="0" r="0" b="0"/>
                            <a:pathLst>
                              <a:path w="1703832" h="1705356">
                                <a:moveTo>
                                  <a:pt x="851916" y="0"/>
                                </a:moveTo>
                                <a:cubicBezTo>
                                  <a:pt x="1322413" y="0"/>
                                  <a:pt x="1703832" y="381762"/>
                                  <a:pt x="1703832" y="852678"/>
                                </a:cubicBezTo>
                                <a:cubicBezTo>
                                  <a:pt x="1703832" y="1323594"/>
                                  <a:pt x="1322413" y="1705356"/>
                                  <a:pt x="851916" y="1705356"/>
                                </a:cubicBezTo>
                                <a:cubicBezTo>
                                  <a:pt x="381419" y="1705356"/>
                                  <a:pt x="0" y="1323594"/>
                                  <a:pt x="0" y="852678"/>
                                </a:cubicBezTo>
                                <a:cubicBezTo>
                                  <a:pt x="0" y="381762"/>
                                  <a:pt x="381419" y="0"/>
                                  <a:pt x="851916"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1958" name="Shape 1958"/>
                        <wps:cNvSpPr/>
                        <wps:spPr>
                          <a:xfrm>
                            <a:off x="56388" y="56389"/>
                            <a:ext cx="1703832" cy="1705356"/>
                          </a:xfrm>
                          <a:custGeom>
                            <a:avLst/>
                            <a:gdLst/>
                            <a:ahLst/>
                            <a:cxnLst/>
                            <a:rect l="0" t="0" r="0" b="0"/>
                            <a:pathLst>
                              <a:path w="1703832" h="1705356">
                                <a:moveTo>
                                  <a:pt x="0" y="852678"/>
                                </a:moveTo>
                                <a:cubicBezTo>
                                  <a:pt x="0" y="381762"/>
                                  <a:pt x="381419" y="0"/>
                                  <a:pt x="851916" y="0"/>
                                </a:cubicBezTo>
                                <a:cubicBezTo>
                                  <a:pt x="1322413" y="0"/>
                                  <a:pt x="1703832" y="381762"/>
                                  <a:pt x="1703832" y="852678"/>
                                </a:cubicBezTo>
                                <a:cubicBezTo>
                                  <a:pt x="1703832" y="1323594"/>
                                  <a:pt x="1322413" y="1705356"/>
                                  <a:pt x="851916" y="1705356"/>
                                </a:cubicBezTo>
                                <a:cubicBezTo>
                                  <a:pt x="381419" y="1705356"/>
                                  <a:pt x="0" y="1323594"/>
                                  <a:pt x="0" y="852678"/>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1959" name="Rectangle 1959"/>
                        <wps:cNvSpPr/>
                        <wps:spPr>
                          <a:xfrm>
                            <a:off x="495300" y="637506"/>
                            <a:ext cx="984029"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LV</w:t>
                              </w:r>
                            </w:p>
                          </w:txbxContent>
                        </wps:txbx>
                        <wps:bodyPr horzOverflow="overflow" vert="horz" lIns="0" tIns="0" rIns="0" bIns="0" rtlCol="0">
                          <a:noAutofit/>
                        </wps:bodyPr>
                      </wps:wsp>
                      <wps:wsp>
                        <wps:cNvPr id="1960" name="Rectangle 1960"/>
                        <wps:cNvSpPr/>
                        <wps:spPr>
                          <a:xfrm>
                            <a:off x="1234440" y="637506"/>
                            <a:ext cx="232082"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 xml:space="preserve"> </w:t>
                              </w:r>
                            </w:p>
                          </w:txbxContent>
                        </wps:txbx>
                        <wps:bodyPr horzOverflow="overflow" vert="horz" lIns="0" tIns="0" rIns="0" bIns="0" rtlCol="0">
                          <a:noAutofit/>
                        </wps:bodyPr>
                      </wps:wsp>
                      <wps:wsp>
                        <wps:cNvPr id="1962" name="Rectangle 1962"/>
                        <wps:cNvSpPr/>
                        <wps:spPr>
                          <a:xfrm>
                            <a:off x="2330196" y="521598"/>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s:wsp>
                        <wps:cNvPr id="1963" name="Rectangle 1963"/>
                        <wps:cNvSpPr/>
                        <wps:spPr>
                          <a:xfrm>
                            <a:off x="2365248" y="521598"/>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7400" style="width:508.44pt;height:142.56pt;mso-position-horizontal-relative:char;mso-position-vertical-relative:line" coordsize="64571,18105">
                <v:shape id="Shape 29742" style="position:absolute;width:47625;height:11612;left:16946;top:4191;" coordsize="4762500,1161288" path="m0,0l4762500,0l4762500,1161288l0,1161288l0,0">
                  <v:stroke weight="0.96pt" endcap="flat" joinstyle="miter" miterlimit="8" on="true" color="#00c8c8"/>
                  <v:fill on="true" color="#00c8c8"/>
                </v:shape>
                <v:shape id="Picture 1949" style="position:absolute;width:47503;height:10576;left:17007;top:4709;" filled="f">
                  <v:imagedata r:id="rId15"/>
                </v:shape>
                <v:rect id="Rectangle 1950" style="position:absolute;width:31265;height:2229;left:29245;top:6763;" filled="f" stroked="f">
                  <v:textbox inset="0,0,0,0">
                    <w:txbxContent>
                      <w:p>
                        <w:pPr>
                          <w:spacing w:before="0" w:after="160" w:line="259" w:lineRule="auto"/>
                          <w:ind w:left="0" w:right="0" w:firstLine="0"/>
                          <w:jc w:val="left"/>
                        </w:pPr>
                        <w:r>
                          <w:rPr>
                            <w:rFonts w:cs="Arial" w:hAnsi="Arial" w:eastAsia="Arial" w:ascii="Arial"/>
                            <w:b w:val="1"/>
                            <w:color w:val="ffffff"/>
                            <w:sz w:val="28"/>
                          </w:rPr>
                          <w:t xml:space="preserve">CONCOURS COMMUN INP  </w:t>
                        </w:r>
                      </w:p>
                    </w:txbxContent>
                  </v:textbox>
                </v:rect>
                <v:rect id="Rectangle 1951" style="position:absolute;width:56324;height:1905;left:20010;top:9787;" filled="f" stroked="f">
                  <v:textbox inset="0,0,0,0">
                    <w:txbxContent>
                      <w:p>
                        <w:pPr>
                          <w:spacing w:before="0" w:after="160" w:line="259" w:lineRule="auto"/>
                          <w:ind w:left="0" w:right="0" w:firstLine="0"/>
                          <w:jc w:val="left"/>
                        </w:pPr>
                        <w:r>
                          <w:rPr>
                            <w:rFonts w:cs="Arial" w:hAnsi="Arial" w:eastAsia="Arial" w:ascii="Arial"/>
                            <w:b w:val="1"/>
                            <w:color w:val="ffffff"/>
                            <w:sz w:val="24"/>
                          </w:rPr>
                          <w:t xml:space="preserve">RAPPORT DE L’ÉPREUVE ÉCRITE DE LANGUE VIVANTE  </w:t>
                        </w:r>
                      </w:p>
                    </w:txbxContent>
                  </v:textbox>
                </v:rect>
                <v:rect id="Rectangle 1952" style="position:absolute;width:9859;height:2229;left:37292;top:11793;" filled="f" stroked="f">
                  <v:textbox inset="0,0,0,0">
                    <w:txbxContent>
                      <w:p>
                        <w:pPr>
                          <w:spacing w:before="0" w:after="160" w:line="259" w:lineRule="auto"/>
                          <w:ind w:left="0" w:right="0" w:firstLine="0"/>
                          <w:jc w:val="left"/>
                        </w:pPr>
                        <w:r>
                          <w:rPr>
                            <w:rFonts w:cs="Arial" w:hAnsi="Arial" w:eastAsia="Arial" w:ascii="Arial"/>
                            <w:b w:val="1"/>
                            <w:color w:val="ffffff"/>
                            <w:sz w:val="28"/>
                          </w:rPr>
                          <w:t xml:space="preserve">ITALIEN </w:t>
                        </w:r>
                      </w:p>
                    </w:txbxContent>
                  </v:textbox>
                </v:rect>
                <v:shape id="Shape 1953" style="position:absolute;width:9044;height:18105;left:0;top:0;" coordsize="904494,1810512" path="m904494,0l904494,52413c433896,52413,52413,434238,52413,905256c52413,1376274,433896,1758112,904494,1758112l904494,1810512c404952,1810512,0,1405217,0,905256c0,405295,404952,0,904494,0x">
                  <v:stroke weight="0pt" endcap="flat" joinstyle="miter" miterlimit="8" on="false" color="#000000" opacity="0"/>
                  <v:fill on="true" color="#00c8c8"/>
                </v:shape>
                <v:shape id="Shape 1954" style="position:absolute;width:9044;height:18105;left:9044;top:0;" coordsize="904494,1810512" path="m0,0c499542,0,904494,405295,904494,905256c904494,1405217,499542,1810512,0,1810512l0,1758112c470599,1758112,852081,1376274,852081,905256c852081,434238,470599,52413,0,52413l0,0x">
                  <v:stroke weight="0pt" endcap="flat" joinstyle="miter" miterlimit="8" on="false" color="#000000" opacity="0"/>
                  <v:fill on="true" color="#00c8c8"/>
                </v:shape>
                <v:shape id="Shape 1955" style="position:absolute;width:18089;height:18105;left:0;top:0;" coordsize="1808988,1810512" path="m0,905256c0,405295,404952,0,904494,0c1404036,0,1808988,405295,1808988,905256c1808988,1405217,1404036,1810512,904494,1810512c404952,1810512,0,1405217,0,905256x">
                  <v:stroke weight="0.96pt" endcap="flat" joinstyle="miter" miterlimit="8" on="true" color="#00c8c8"/>
                  <v:fill on="false" color="#000000" opacity="0"/>
                </v:shape>
                <v:shape id="Shape 1956" style="position:absolute;width:17041;height:17056;left:524;top:524;" coordsize="1704162,1705699" path="m0,852843c0,1323861,381483,1705699,852081,1705699c1322680,1705699,1704162,1323861,1704162,852843c1704162,381826,1322680,0,852081,0c381483,0,0,381826,0,852843x">
                  <v:stroke weight="0.96pt" endcap="flat" joinstyle="miter" miterlimit="8" on="true" color="#00c8c8"/>
                  <v:fill on="false" color="#000000" opacity="0"/>
                </v:shape>
                <v:shape id="Shape 1957" style="position:absolute;width:17038;height:17053;left:563;top:563;" coordsize="1703832,1705356" path="m851916,0c1322413,0,1703832,381762,1703832,852678c1703832,1323594,1322413,1705356,851916,1705356c381419,1705356,0,1323594,0,852678c0,381762,381419,0,851916,0x">
                  <v:stroke weight="0pt" endcap="flat" joinstyle="miter" miterlimit="8" on="false" color="#000000" opacity="0"/>
                  <v:fill on="true" color="#ffffff"/>
                </v:shape>
                <v:shape id="Shape 1958" style="position:absolute;width:17038;height:17053;left:563;top:563;" coordsize="1703832,1705356" path="m0,852678c0,381762,381419,0,851916,0c1322413,0,1703832,381762,1703832,852678c1703832,1323594,1322413,1705356,851916,1705356c381419,1705356,0,1323594,0,852678x">
                  <v:stroke weight="0.96pt" endcap="flat" joinstyle="miter" miterlimit="8" on="true" color="#00c8c8"/>
                  <v:fill on="false" color="#000000" opacity="0"/>
                </v:shape>
                <v:rect id="Rectangle 1959" style="position:absolute;width:9840;height:8517;left:4953;top:6375;"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LV</w:t>
                        </w:r>
                      </w:p>
                    </w:txbxContent>
                  </v:textbox>
                </v:rect>
                <v:rect id="Rectangle 1960" style="position:absolute;width:2320;height:8517;left:12344;top:6375;"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 </w:t>
                        </w:r>
                      </w:p>
                    </w:txbxContent>
                  </v:textbox>
                </v:rect>
                <v:rect id="Rectangle 1962" style="position:absolute;width:466;height:1718;left:23301;top:5215;"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v:rect id="Rectangle 1963" style="position:absolute;width:466;height:1718;left:23652;top:5215;"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v:group>
            </w:pict>
          </mc:Fallback>
        </mc:AlternateContent>
      </w:r>
    </w:p>
    <w:p w:rsidR="004B4E1A" w:rsidRDefault="00E11548">
      <w:pPr>
        <w:spacing w:after="0" w:line="259" w:lineRule="auto"/>
        <w:ind w:left="3" w:right="0" w:firstLine="0"/>
        <w:jc w:val="left"/>
      </w:pPr>
      <w:r>
        <w:rPr>
          <w:rFonts w:ascii="Rockwell" w:eastAsia="Rockwell" w:hAnsi="Rockwell" w:cs="Rockwell"/>
          <w:color w:val="767171"/>
        </w:rPr>
        <w:t xml:space="preserve"> </w:t>
      </w:r>
    </w:p>
    <w:p w:rsidR="004B4E1A" w:rsidRDefault="00E11548">
      <w:pPr>
        <w:spacing w:after="94" w:line="259" w:lineRule="auto"/>
        <w:ind w:left="3" w:right="0" w:firstLine="0"/>
        <w:jc w:val="left"/>
      </w:pPr>
      <w:r>
        <w:rPr>
          <w:rFonts w:ascii="Times New Roman" w:eastAsia="Times New Roman" w:hAnsi="Times New Roman" w:cs="Times New Roman"/>
          <w:b/>
          <w:color w:val="00C8C8"/>
          <w:sz w:val="16"/>
        </w:rPr>
        <w:t xml:space="preserve"> </w:t>
      </w:r>
    </w:p>
    <w:p w:rsidR="004B4E1A" w:rsidRDefault="00E11548">
      <w:pPr>
        <w:pStyle w:val="Titre2"/>
        <w:ind w:left="13"/>
      </w:pPr>
      <w:r>
        <w:t xml:space="preserve">REMARQUES CONCERNANT LE SUJET </w:t>
      </w:r>
    </w:p>
    <w:p w:rsidR="004B4E1A" w:rsidRDefault="00E11548">
      <w:pPr>
        <w:spacing w:after="25"/>
        <w:ind w:left="-4" w:right="1"/>
      </w:pPr>
      <w:r>
        <w:t xml:space="preserve">Le dossier comportait quatre documents (3 articles – doc. 1, 2 et 4) un graphique en colonne (doc. 3). </w:t>
      </w:r>
    </w:p>
    <w:p w:rsidR="004B4E1A" w:rsidRDefault="00E11548">
      <w:pPr>
        <w:spacing w:after="21" w:line="259" w:lineRule="auto"/>
        <w:ind w:left="3" w:right="0" w:firstLine="0"/>
        <w:jc w:val="left"/>
      </w:pPr>
      <w:r>
        <w:t xml:space="preserve"> </w:t>
      </w:r>
    </w:p>
    <w:p w:rsidR="004B4E1A" w:rsidRDefault="00E11548">
      <w:pPr>
        <w:numPr>
          <w:ilvl w:val="0"/>
          <w:numId w:val="6"/>
        </w:numPr>
        <w:ind w:right="1" w:hanging="283"/>
      </w:pPr>
      <w:r>
        <w:rPr>
          <w:b/>
        </w:rPr>
        <w:t>document 1</w:t>
      </w:r>
      <w:r>
        <w:t xml:space="preserve"> - In </w:t>
      </w:r>
      <w:proofErr w:type="spellStart"/>
      <w:r>
        <w:t>Sicilia</w:t>
      </w:r>
      <w:proofErr w:type="spellEnd"/>
      <w:r>
        <w:t xml:space="preserve"> è nata la prima </w:t>
      </w:r>
      <w:proofErr w:type="spellStart"/>
      <w:r>
        <w:t>scuola</w:t>
      </w:r>
      <w:proofErr w:type="spellEnd"/>
      <w:r>
        <w:t xml:space="preserve"> di </w:t>
      </w:r>
      <w:proofErr w:type="spellStart"/>
      <w:r>
        <w:t>politica</w:t>
      </w:r>
      <w:proofErr w:type="spellEnd"/>
      <w:r>
        <w:t xml:space="preserve"> </w:t>
      </w:r>
      <w:proofErr w:type="spellStart"/>
      <w:r>
        <w:t>riservata</w:t>
      </w:r>
      <w:proofErr w:type="spellEnd"/>
      <w:r>
        <w:t xml:space="preserve"> a </w:t>
      </w:r>
      <w:proofErr w:type="spellStart"/>
      <w:r>
        <w:t>giovani</w:t>
      </w:r>
      <w:proofErr w:type="spellEnd"/>
      <w:r>
        <w:t xml:space="preserve"> donne </w:t>
      </w:r>
      <w:r>
        <w:rPr>
          <w:i/>
        </w:rPr>
        <w:t xml:space="preserve">di Serena Meli </w:t>
      </w:r>
      <w:r>
        <w:t>(extrait et adapté</w:t>
      </w:r>
      <w:r>
        <w:rPr>
          <w:i/>
        </w:rPr>
        <w:t xml:space="preserve"> </w:t>
      </w:r>
      <w:r>
        <w:t>de</w:t>
      </w:r>
      <w:r>
        <w:rPr>
          <w:i/>
        </w:rPr>
        <w:t xml:space="preserve"> www.italiachecambia.org</w:t>
      </w:r>
      <w:r>
        <w:t xml:space="preserve">, 10 juin 2020).  </w:t>
      </w:r>
    </w:p>
    <w:p w:rsidR="004B4E1A" w:rsidRDefault="00E11548">
      <w:pPr>
        <w:numPr>
          <w:ilvl w:val="0"/>
          <w:numId w:val="6"/>
        </w:numPr>
        <w:ind w:right="1" w:hanging="283"/>
      </w:pPr>
      <w:r>
        <w:rPr>
          <w:b/>
        </w:rPr>
        <w:t>document 2</w:t>
      </w:r>
      <w:r>
        <w:t xml:space="preserve"> - Non </w:t>
      </w:r>
      <w:proofErr w:type="spellStart"/>
      <w:r>
        <w:t>tenete</w:t>
      </w:r>
      <w:proofErr w:type="spellEnd"/>
      <w:r>
        <w:t xml:space="preserve"> in </w:t>
      </w:r>
      <w:proofErr w:type="spellStart"/>
      <w:r>
        <w:t>panchina</w:t>
      </w:r>
      <w:proofErr w:type="spellEnd"/>
      <w:r>
        <w:t xml:space="preserve"> la </w:t>
      </w:r>
      <w:proofErr w:type="spellStart"/>
      <w:r>
        <w:t>nostra</w:t>
      </w:r>
      <w:proofErr w:type="spellEnd"/>
      <w:r>
        <w:t xml:space="preserve"> </w:t>
      </w:r>
      <w:proofErr w:type="spellStart"/>
      <w:proofErr w:type="gramStart"/>
      <w:r>
        <w:t>generazione</w:t>
      </w:r>
      <w:proofErr w:type="spellEnd"/>
      <w:r>
        <w:t>:</w:t>
      </w:r>
      <w:proofErr w:type="gramEnd"/>
      <w:r>
        <w:t xml:space="preserve"> la </w:t>
      </w:r>
      <w:proofErr w:type="spellStart"/>
      <w:r>
        <w:t>lettera</w:t>
      </w:r>
      <w:proofErr w:type="spellEnd"/>
      <w:r>
        <w:t xml:space="preserve"> dei </w:t>
      </w:r>
      <w:proofErr w:type="spellStart"/>
      <w:r>
        <w:t>giovani</w:t>
      </w:r>
      <w:proofErr w:type="spellEnd"/>
      <w:r>
        <w:t xml:space="preserve"> </w:t>
      </w:r>
      <w:proofErr w:type="spellStart"/>
      <w:r>
        <w:t>italiani</w:t>
      </w:r>
      <w:proofErr w:type="spellEnd"/>
      <w:r>
        <w:t xml:space="preserve"> </w:t>
      </w:r>
      <w:proofErr w:type="spellStart"/>
      <w:r>
        <w:t>all'estero</w:t>
      </w:r>
      <w:proofErr w:type="spellEnd"/>
      <w:r>
        <w:t xml:space="preserve"> a Conte </w:t>
      </w:r>
      <w:r>
        <w:rPr>
          <w:i/>
        </w:rPr>
        <w:t>di Gloria Riva</w:t>
      </w:r>
      <w:r>
        <w:t xml:space="preserve"> (extrait et adapté de </w:t>
      </w:r>
      <w:r>
        <w:rPr>
          <w:i/>
        </w:rPr>
        <w:t>L’Espresso</w:t>
      </w:r>
      <w:r>
        <w:t>, 23 juillet 2020).</w:t>
      </w:r>
      <w:r>
        <w:rPr>
          <w:b/>
        </w:rPr>
        <w:t xml:space="preserve"> </w:t>
      </w:r>
    </w:p>
    <w:p w:rsidR="004B4E1A" w:rsidRDefault="00E11548">
      <w:pPr>
        <w:numPr>
          <w:ilvl w:val="0"/>
          <w:numId w:val="6"/>
        </w:numPr>
        <w:ind w:right="1" w:hanging="283"/>
      </w:pPr>
      <w:r>
        <w:rPr>
          <w:b/>
        </w:rPr>
        <w:t>document 3</w:t>
      </w:r>
      <w:r>
        <w:t xml:space="preserve"> - </w:t>
      </w:r>
      <w:proofErr w:type="spellStart"/>
      <w:r>
        <w:t>Giovani</w:t>
      </w:r>
      <w:proofErr w:type="spellEnd"/>
      <w:r>
        <w:t xml:space="preserve"> </w:t>
      </w:r>
      <w:proofErr w:type="gramStart"/>
      <w:r>
        <w:t>NEET:</w:t>
      </w:r>
      <w:proofErr w:type="gramEnd"/>
      <w:r>
        <w:t xml:space="preserve"> chi e quanti sono in Italia e in Europa </w:t>
      </w:r>
      <w:proofErr w:type="spellStart"/>
      <w:r>
        <w:t>nel</w:t>
      </w:r>
      <w:proofErr w:type="spellEnd"/>
      <w:r>
        <w:t xml:space="preserve"> 2017? </w:t>
      </w:r>
      <w:r>
        <w:rPr>
          <w:i/>
        </w:rPr>
        <w:t>di Flavio Colombo</w:t>
      </w:r>
      <w:r>
        <w:rPr>
          <w:b/>
        </w:rPr>
        <w:t xml:space="preserve"> </w:t>
      </w:r>
      <w:r>
        <w:t>(extrait de</w:t>
      </w:r>
      <w:r>
        <w:rPr>
          <w:i/>
        </w:rPr>
        <w:t xml:space="preserve"> Lenius.it</w:t>
      </w:r>
      <w:r>
        <w:t xml:space="preserve">, 6 décembre 2019). </w:t>
      </w:r>
    </w:p>
    <w:p w:rsidR="004B4E1A" w:rsidRDefault="00E11548">
      <w:pPr>
        <w:numPr>
          <w:ilvl w:val="0"/>
          <w:numId w:val="6"/>
        </w:numPr>
        <w:ind w:right="1" w:hanging="283"/>
      </w:pPr>
      <w:r>
        <w:rPr>
          <w:b/>
        </w:rPr>
        <w:t>document 4</w:t>
      </w:r>
      <w:r>
        <w:t xml:space="preserve"> - Se non </w:t>
      </w:r>
      <w:proofErr w:type="spellStart"/>
      <w:r>
        <w:t>ora</w:t>
      </w:r>
      <w:proofErr w:type="spellEnd"/>
      <w:r>
        <w:t xml:space="preserve">, </w:t>
      </w:r>
      <w:proofErr w:type="spellStart"/>
      <w:proofErr w:type="gramStart"/>
      <w:r>
        <w:t>quando</w:t>
      </w:r>
      <w:proofErr w:type="spellEnd"/>
      <w:r>
        <w:t>?</w:t>
      </w:r>
      <w:proofErr w:type="gramEnd"/>
      <w:r>
        <w:t xml:space="preserve"> L’</w:t>
      </w:r>
      <w:proofErr w:type="spellStart"/>
      <w:r>
        <w:t>occasione</w:t>
      </w:r>
      <w:proofErr w:type="spellEnd"/>
      <w:r>
        <w:t xml:space="preserve"> da non </w:t>
      </w:r>
      <w:proofErr w:type="spellStart"/>
      <w:r>
        <w:t>mancare</w:t>
      </w:r>
      <w:proofErr w:type="spellEnd"/>
      <w:r>
        <w:t xml:space="preserve"> per il </w:t>
      </w:r>
      <w:proofErr w:type="spellStart"/>
      <w:r>
        <w:t>rientro</w:t>
      </w:r>
      <w:proofErr w:type="spellEnd"/>
      <w:r>
        <w:t xml:space="preserve"> dei </w:t>
      </w:r>
      <w:proofErr w:type="spellStart"/>
      <w:r>
        <w:t>cervelli</w:t>
      </w:r>
      <w:proofErr w:type="spellEnd"/>
      <w:r>
        <w:t xml:space="preserve"> (extrait et adapté </w:t>
      </w:r>
      <w:proofErr w:type="gramStart"/>
      <w:r>
        <w:t>de</w:t>
      </w:r>
      <w:r>
        <w:rPr>
          <w:i/>
        </w:rPr>
        <w:t xml:space="preserve"> Il</w:t>
      </w:r>
      <w:proofErr w:type="gramEnd"/>
      <w:r>
        <w:rPr>
          <w:i/>
        </w:rPr>
        <w:t xml:space="preserve"> Sole 24 ore, </w:t>
      </w:r>
      <w:r>
        <w:t>1 octobre 2020).</w:t>
      </w:r>
      <w:r>
        <w:rPr>
          <w:b/>
        </w:rPr>
        <w:t xml:space="preserve">  </w:t>
      </w:r>
    </w:p>
    <w:p w:rsidR="004B4E1A" w:rsidRDefault="00E11548">
      <w:pPr>
        <w:spacing w:after="136" w:line="259" w:lineRule="auto"/>
        <w:ind w:left="4" w:right="0" w:firstLine="0"/>
        <w:jc w:val="left"/>
      </w:pPr>
      <w:r>
        <w:t xml:space="preserve"> </w:t>
      </w:r>
    </w:p>
    <w:p w:rsidR="004B4E1A" w:rsidRDefault="00E11548">
      <w:pPr>
        <w:spacing w:after="143"/>
        <w:ind w:left="-4" w:right="1"/>
      </w:pPr>
      <w:r>
        <w:t xml:space="preserve">L’épreuve écrite consiste en une synthèse de 400 mots de plusieurs documents de nature et de sources différentes présentant des opinions divergentes ou complémentaires sur un même sujet. Les quatre documents ont une égale importance et présentent tous des liens entre eux.  </w:t>
      </w:r>
    </w:p>
    <w:p w:rsidR="004B4E1A" w:rsidRDefault="00E11548">
      <w:pPr>
        <w:spacing w:after="0" w:line="259" w:lineRule="auto"/>
        <w:ind w:left="3" w:right="0" w:firstLine="0"/>
        <w:jc w:val="left"/>
      </w:pPr>
      <w:r>
        <w:t xml:space="preserve"> </w:t>
      </w:r>
    </w:p>
    <w:p w:rsidR="004B4E1A" w:rsidRDefault="00E11548">
      <w:pPr>
        <w:ind w:left="-4" w:right="1"/>
      </w:pPr>
      <w:r>
        <w:t xml:space="preserve">Les quatre documents questionnent la place de la jeunesse dans la société italienne et dans la vie sociopolitique de la Péninsule. Si les jeunes Italiens souffrent d’un retard criant pour entrer dans la vie active par rapport à la moyenne européenne (doc. 3), - une situation préoccupante à l’origine de la tristement célèbre </w:t>
      </w:r>
      <w:proofErr w:type="spellStart"/>
      <w:r>
        <w:rPr>
          <w:i/>
        </w:rPr>
        <w:t>fuga</w:t>
      </w:r>
      <w:proofErr w:type="spellEnd"/>
      <w:r>
        <w:rPr>
          <w:i/>
        </w:rPr>
        <w:t xml:space="preserve"> dei </w:t>
      </w:r>
      <w:proofErr w:type="spellStart"/>
      <w:r>
        <w:rPr>
          <w:i/>
        </w:rPr>
        <w:t>cervelli</w:t>
      </w:r>
      <w:proofErr w:type="spellEnd"/>
      <w:r>
        <w:t xml:space="preserve"> (doc. 4) -, cette jeunesse semble vouloir prendre son destin en main et veut jouer un rôle actif en Italie, que ce soit d’un point de vue social (doc. 1), politique (doc. 2) et économique (doc. 4). Les conditions semblent en effet réunies pour que cette prise de conscience générationnelle ait un impact sur les décideurs politiques (doc. 2) et sur les acteurs socio-économiques (doc.4) : l’évolution des conditions de travail (ex : le télétravail) peut favoriser le retour des jeunes Italiens </w:t>
      </w:r>
      <w:r>
        <w:t xml:space="preserve">dans la Péninsule (doc. 4), des </w:t>
      </w:r>
      <w:r>
        <w:rPr>
          <w:i/>
        </w:rPr>
        <w:t>calls for action</w:t>
      </w:r>
      <w:r>
        <w:t xml:space="preserve"> recueillent les suffrages d’une jeunesse qui demande à être écoutée (doc. 2). Le moteur pourrait être, encore une fois, le tant blâmé Sud du pays : une école de sciences politiques « pour femmes » vient d’ouvrir près d’Agrigente, en Sicile. Moyennant un coût symbolique de 20 euros pour un cycle d’une durée annuelle, </w:t>
      </w:r>
      <w:r>
        <w:rPr>
          <w:i/>
        </w:rPr>
        <w:t xml:space="preserve">Prime </w:t>
      </w:r>
      <w:proofErr w:type="spellStart"/>
      <w:r>
        <w:rPr>
          <w:i/>
        </w:rPr>
        <w:t>Minister</w:t>
      </w:r>
      <w:proofErr w:type="spellEnd"/>
      <w:r>
        <w:t xml:space="preserve"> souhaite former une classe dirigeante entièrement féminine (doc. 1). </w:t>
      </w:r>
    </w:p>
    <w:p w:rsidR="004B4E1A" w:rsidRDefault="00E11548">
      <w:pPr>
        <w:spacing w:after="4" w:line="259" w:lineRule="auto"/>
        <w:ind w:left="4" w:right="0" w:firstLine="0"/>
        <w:jc w:val="left"/>
      </w:pPr>
      <w:r>
        <w:rPr>
          <w:b/>
        </w:rPr>
        <w:t xml:space="preserve"> </w:t>
      </w:r>
    </w:p>
    <w:p w:rsidR="004B4E1A" w:rsidRDefault="00E11548">
      <w:pPr>
        <w:spacing w:after="4" w:line="259" w:lineRule="auto"/>
        <w:ind w:left="4" w:right="0" w:firstLine="0"/>
        <w:jc w:val="left"/>
      </w:pPr>
      <w:r>
        <w:rPr>
          <w:b/>
          <w:color w:val="767171"/>
        </w:rPr>
        <w:t xml:space="preserve"> </w:t>
      </w:r>
    </w:p>
    <w:p w:rsidR="004B4E1A" w:rsidRDefault="00E11548">
      <w:pPr>
        <w:spacing w:after="4" w:line="259" w:lineRule="auto"/>
        <w:ind w:left="4" w:right="0" w:firstLine="0"/>
        <w:jc w:val="left"/>
      </w:pPr>
      <w:r>
        <w:rPr>
          <w:b/>
          <w:color w:val="767171"/>
        </w:rPr>
        <w:t xml:space="preserve"> </w:t>
      </w:r>
    </w:p>
    <w:p w:rsidR="004B4E1A" w:rsidRDefault="00E11548">
      <w:pPr>
        <w:spacing w:after="4" w:line="259" w:lineRule="auto"/>
        <w:ind w:left="4" w:right="0" w:firstLine="0"/>
        <w:jc w:val="left"/>
      </w:pPr>
      <w:r>
        <w:rPr>
          <w:b/>
          <w:color w:val="767171"/>
        </w:rPr>
        <w:t xml:space="preserve"> </w:t>
      </w:r>
    </w:p>
    <w:p w:rsidR="004B4E1A" w:rsidRDefault="00E11548">
      <w:pPr>
        <w:spacing w:after="4" w:line="259" w:lineRule="auto"/>
        <w:ind w:left="4" w:right="0" w:firstLine="0"/>
        <w:jc w:val="left"/>
      </w:pPr>
      <w:r>
        <w:rPr>
          <w:b/>
          <w:color w:val="767171"/>
        </w:rPr>
        <w:t xml:space="preserve"> </w:t>
      </w:r>
    </w:p>
    <w:p w:rsidR="004B4E1A" w:rsidRDefault="00E11548">
      <w:pPr>
        <w:spacing w:after="0" w:line="259" w:lineRule="auto"/>
        <w:ind w:left="4" w:right="0" w:firstLine="0"/>
        <w:jc w:val="left"/>
      </w:pPr>
      <w:r>
        <w:rPr>
          <w:b/>
          <w:color w:val="767171"/>
        </w:rPr>
        <w:t xml:space="preserve"> </w:t>
      </w:r>
    </w:p>
    <w:p w:rsidR="004B4E1A" w:rsidRDefault="00E11548">
      <w:pPr>
        <w:pStyle w:val="Titre2"/>
        <w:ind w:left="13"/>
      </w:pPr>
      <w:r>
        <w:lastRenderedPageBreak/>
        <w:t xml:space="preserve">OBSERVATIONS GÉNÉRALES </w:t>
      </w:r>
    </w:p>
    <w:p w:rsidR="004B4E1A" w:rsidRDefault="00E11548">
      <w:pPr>
        <w:pStyle w:val="Titre3"/>
        <w:ind w:left="-2"/>
      </w:pPr>
      <w:r>
        <w:t xml:space="preserve">APPRÉCIATIONS DE LA PRESTATION D’ENSEMBLE, DU NIVEAU GLOBAL DES CANDIDATS </w:t>
      </w:r>
    </w:p>
    <w:p w:rsidR="004B4E1A" w:rsidRDefault="00E11548">
      <w:pPr>
        <w:ind w:left="-4" w:right="1"/>
      </w:pPr>
      <w:r>
        <w:t xml:space="preserve">Les résultats ont été moyennement satisfaisants : si le correcteur n’a pas été confronté à des copies « désastreuses », il n’a pas non plus eu le plaisir de corriger d’excellentes compositions, seule une synthèse a été jugée comme étant une bonne, voire une très bonne prestation. Si quelques candidats maîtrisent assez correctement la spécificité technique de la synthèse de documents (l’introduction avec titre pertinent, la structuration de la composition et sa cohérence, la problématisation), bon nombre de </w:t>
      </w:r>
      <w:r>
        <w:t>candidats ont oublié de soigner leurs introductions. Les candidats ignorant les aspects méthodologiques de cet exercice (absence d’un titre approprié, manque de séparation dans le texte, ajout étonnant d’informations, avis personnel donné ; voir liste ci-jointe) se font de plus en plus rares, ce qui doit être salué. Le caractère trop statique du plan, le choix d’un titre trop neutre qui ne tient pas compte de l’articulation du sujet, le caractère désordonné et décousu des parties fondamentales qui ne repren</w:t>
      </w:r>
      <w:r>
        <w:t xml:space="preserve">nent pas la problématique annoncée, l’absence du plan, l’absence de transitions entre les différentes parties, l’absence de conclusion sont la conséquence d’une appréciation trop partielle et incomplète du rapprochement thématique qui régit l’ensemble des documents proposés.  </w:t>
      </w:r>
    </w:p>
    <w:p w:rsidR="004B4E1A" w:rsidRDefault="00E11548">
      <w:pPr>
        <w:spacing w:after="29" w:line="259" w:lineRule="auto"/>
        <w:ind w:left="3" w:right="0" w:firstLine="0"/>
        <w:jc w:val="left"/>
      </w:pPr>
      <w:r>
        <w:rPr>
          <w:b/>
          <w:color w:val="767171"/>
        </w:rPr>
        <w:t xml:space="preserve"> </w:t>
      </w:r>
    </w:p>
    <w:p w:rsidR="004B4E1A" w:rsidRDefault="00E11548">
      <w:pPr>
        <w:pStyle w:val="Titre3"/>
        <w:spacing w:after="0" w:line="259" w:lineRule="auto"/>
        <w:ind w:left="-2"/>
        <w:jc w:val="left"/>
      </w:pPr>
      <w:r>
        <w:rPr>
          <w:sz w:val="24"/>
        </w:rPr>
        <w:t xml:space="preserve">AUTRES REMARQUES </w:t>
      </w:r>
    </w:p>
    <w:p w:rsidR="004B4E1A" w:rsidRDefault="00E11548">
      <w:pPr>
        <w:spacing w:after="26"/>
        <w:ind w:left="-4" w:right="1"/>
      </w:pPr>
      <w:r>
        <w:t xml:space="preserve">Cette année le nombre de candidats ayant introduit des informations et ayant donné des avis personnels a heureusement baissé. Nous citons deux exemples parmi les plus étonnants. </w:t>
      </w:r>
    </w:p>
    <w:p w:rsidR="004B4E1A" w:rsidRDefault="00E11548">
      <w:pPr>
        <w:numPr>
          <w:ilvl w:val="0"/>
          <w:numId w:val="7"/>
        </w:numPr>
        <w:spacing w:after="43"/>
        <w:ind w:right="0" w:hanging="360"/>
      </w:pPr>
      <w:r>
        <w:rPr>
          <w:i/>
        </w:rPr>
        <w:t xml:space="preserve">Come tutti </w:t>
      </w:r>
      <w:proofErr w:type="spellStart"/>
      <w:r>
        <w:rPr>
          <w:i/>
        </w:rPr>
        <w:t>noi</w:t>
      </w:r>
      <w:proofErr w:type="spellEnd"/>
      <w:r>
        <w:rPr>
          <w:i/>
        </w:rPr>
        <w:t xml:space="preserve"> </w:t>
      </w:r>
      <w:proofErr w:type="spellStart"/>
      <w:r>
        <w:rPr>
          <w:i/>
        </w:rPr>
        <w:t>sappiamo</w:t>
      </w:r>
      <w:proofErr w:type="spellEnd"/>
      <w:r>
        <w:rPr>
          <w:i/>
        </w:rPr>
        <w:t xml:space="preserve">, l’Italia e (sic) tra i </w:t>
      </w:r>
      <w:proofErr w:type="spellStart"/>
      <w:r>
        <w:rPr>
          <w:i/>
        </w:rPr>
        <w:t>paesi</w:t>
      </w:r>
      <w:proofErr w:type="spellEnd"/>
      <w:r>
        <w:rPr>
          <w:i/>
        </w:rPr>
        <w:t xml:space="preserve"> più belli al </w:t>
      </w:r>
      <w:proofErr w:type="spellStart"/>
      <w:r>
        <w:rPr>
          <w:i/>
        </w:rPr>
        <w:t>mondo</w:t>
      </w:r>
      <w:proofErr w:type="spellEnd"/>
      <w:r>
        <w:rPr>
          <w:i/>
        </w:rPr>
        <w:t xml:space="preserve"> </w:t>
      </w:r>
      <w:proofErr w:type="spellStart"/>
      <w:r>
        <w:rPr>
          <w:i/>
        </w:rPr>
        <w:t>grazie</w:t>
      </w:r>
      <w:proofErr w:type="spellEnd"/>
      <w:r>
        <w:rPr>
          <w:i/>
        </w:rPr>
        <w:t xml:space="preserve"> la sua </w:t>
      </w:r>
      <w:proofErr w:type="spellStart"/>
      <w:r>
        <w:rPr>
          <w:i/>
        </w:rPr>
        <w:t>storia</w:t>
      </w:r>
      <w:proofErr w:type="spellEnd"/>
      <w:r>
        <w:rPr>
          <w:i/>
        </w:rPr>
        <w:t xml:space="preserve">, </w:t>
      </w:r>
      <w:proofErr w:type="spellStart"/>
      <w:r>
        <w:rPr>
          <w:i/>
        </w:rPr>
        <w:t>gastronomia</w:t>
      </w:r>
      <w:proofErr w:type="spellEnd"/>
      <w:r>
        <w:rPr>
          <w:i/>
        </w:rPr>
        <w:t xml:space="preserve">, </w:t>
      </w:r>
      <w:proofErr w:type="spellStart"/>
      <w:r>
        <w:rPr>
          <w:i/>
        </w:rPr>
        <w:t>paesaggi</w:t>
      </w:r>
      <w:proofErr w:type="spellEnd"/>
      <w:r>
        <w:rPr>
          <w:i/>
        </w:rPr>
        <w:t xml:space="preserve">…. </w:t>
      </w:r>
    </w:p>
    <w:p w:rsidR="004B4E1A" w:rsidRDefault="00E11548">
      <w:pPr>
        <w:numPr>
          <w:ilvl w:val="0"/>
          <w:numId w:val="7"/>
        </w:numPr>
        <w:spacing w:after="31"/>
        <w:ind w:right="0" w:hanging="360"/>
      </w:pPr>
      <w:r>
        <w:rPr>
          <w:i/>
        </w:rPr>
        <w:t xml:space="preserve">Sin dalla </w:t>
      </w:r>
      <w:proofErr w:type="spellStart"/>
      <w:r>
        <w:rPr>
          <w:i/>
        </w:rPr>
        <w:t>crisi</w:t>
      </w:r>
      <w:proofErr w:type="spellEnd"/>
      <w:r>
        <w:rPr>
          <w:i/>
        </w:rPr>
        <w:t xml:space="preserve"> </w:t>
      </w:r>
      <w:proofErr w:type="spellStart"/>
      <w:r>
        <w:rPr>
          <w:i/>
        </w:rPr>
        <w:t>del</w:t>
      </w:r>
      <w:proofErr w:type="spellEnd"/>
      <w:r>
        <w:rPr>
          <w:i/>
        </w:rPr>
        <w:t xml:space="preserve"> 2008 l’Italia ha </w:t>
      </w:r>
      <w:proofErr w:type="spellStart"/>
      <w:r>
        <w:rPr>
          <w:i/>
        </w:rPr>
        <w:t>visto</w:t>
      </w:r>
      <w:proofErr w:type="spellEnd"/>
      <w:r>
        <w:rPr>
          <w:i/>
        </w:rPr>
        <w:t xml:space="preserve"> la sua </w:t>
      </w:r>
      <w:proofErr w:type="spellStart"/>
      <w:r>
        <w:rPr>
          <w:i/>
        </w:rPr>
        <w:t>situazione</w:t>
      </w:r>
      <w:proofErr w:type="spellEnd"/>
      <w:r>
        <w:rPr>
          <w:i/>
        </w:rPr>
        <w:t xml:space="preserve"> globale </w:t>
      </w:r>
      <w:proofErr w:type="spellStart"/>
      <w:r>
        <w:rPr>
          <w:i/>
        </w:rPr>
        <w:t>peggiorare</w:t>
      </w:r>
      <w:proofErr w:type="spellEnd"/>
      <w:r>
        <w:rPr>
          <w:i/>
        </w:rPr>
        <w:t xml:space="preserve">. </w:t>
      </w:r>
    </w:p>
    <w:p w:rsidR="004B4E1A" w:rsidRDefault="00E11548">
      <w:pPr>
        <w:spacing w:after="11" w:line="259" w:lineRule="auto"/>
        <w:ind w:right="0" w:firstLine="0"/>
        <w:jc w:val="left"/>
      </w:pPr>
      <w:r>
        <w:rPr>
          <w:i/>
          <w:color w:val="767171"/>
        </w:rPr>
        <w:t xml:space="preserve"> </w:t>
      </w:r>
    </w:p>
    <w:p w:rsidR="004B4E1A" w:rsidRDefault="00E11548">
      <w:pPr>
        <w:spacing w:after="62" w:line="259" w:lineRule="auto"/>
        <w:ind w:left="3" w:right="0" w:firstLine="0"/>
        <w:jc w:val="left"/>
      </w:pPr>
      <w:r>
        <w:rPr>
          <w:b/>
          <w:color w:val="00C8C8"/>
        </w:rPr>
        <w:t xml:space="preserve"> </w:t>
      </w:r>
    </w:p>
    <w:p w:rsidR="004B4E1A" w:rsidRDefault="00E11548">
      <w:pPr>
        <w:pStyle w:val="Titre2"/>
        <w:ind w:left="13"/>
      </w:pPr>
      <w:r>
        <w:t xml:space="preserve">ÉVALUATION DE L’ÉPREUVE </w:t>
      </w:r>
    </w:p>
    <w:p w:rsidR="004B4E1A" w:rsidRDefault="00E11548">
      <w:pPr>
        <w:pStyle w:val="Titre3"/>
        <w:spacing w:after="0" w:line="259" w:lineRule="auto"/>
        <w:ind w:left="-2"/>
        <w:jc w:val="left"/>
      </w:pPr>
      <w:r>
        <w:rPr>
          <w:sz w:val="24"/>
        </w:rPr>
        <w:t xml:space="preserve">TITRE ET INTRODUCTION DE LA PROBLÉMATIQUE </w:t>
      </w:r>
    </w:p>
    <w:p w:rsidR="004B4E1A" w:rsidRDefault="00E11548">
      <w:pPr>
        <w:ind w:left="-4" w:right="1"/>
      </w:pPr>
      <w:r>
        <w:t>On rappelle aux futurs candidats qu’il faut trouver un titre qui tient compte des propos principaux et éviter des titres trop généraux et/ou ne prenant que partiellement en compte les arguments des documents. Beaucoup de candidats ont proposé des titres « pessimistes », poussant des correspondances très étroites entre la crise économique et la détresse de la jeunesse italienne, ce qui a empêché de relever les propositions positives et encourageantes dont les documents font tout aussi état. Cette année encor</w:t>
      </w:r>
      <w:r>
        <w:t>e, on déplore un nombre important d’introductions bâclées (mention des documents, questions juxtaposées et non problématisées), ce qui a été lourdement sanctionné. Quelques copies comportent des introductions trop longues, des mini-synthèses des documents, ce qui rend la composition redondante. Quelques candidats ont étonnamment introduit des informations ou ont donné des avis personnels, par ailleurs très scolaires (voir la liste</w:t>
      </w:r>
      <w:r>
        <w:rPr>
          <w:i/>
        </w:rPr>
        <w:t xml:space="preserve"> </w:t>
      </w:r>
      <w:r>
        <w:t xml:space="preserve">à la fin). On rappelle que la note de synthèse est un exercice qui ne tolère </w:t>
      </w:r>
      <w:r>
        <w:t xml:space="preserve">aucun ajout d’informations et encore moins la présence d’avis personnels. </w:t>
      </w:r>
    </w:p>
    <w:p w:rsidR="004B4E1A" w:rsidRDefault="00E11548">
      <w:pPr>
        <w:spacing w:after="4" w:line="259" w:lineRule="auto"/>
        <w:ind w:left="2" w:right="0" w:firstLine="0"/>
        <w:jc w:val="left"/>
      </w:pPr>
      <w:r>
        <w:rPr>
          <w:b/>
        </w:rPr>
        <w:t xml:space="preserve"> </w:t>
      </w:r>
    </w:p>
    <w:p w:rsidR="004B4E1A" w:rsidRDefault="00E11548">
      <w:pPr>
        <w:spacing w:after="29" w:line="259" w:lineRule="auto"/>
        <w:ind w:left="2" w:right="0" w:firstLine="0"/>
        <w:jc w:val="left"/>
      </w:pPr>
      <w:r>
        <w:rPr>
          <w:b/>
        </w:rPr>
        <w:t xml:space="preserve"> </w:t>
      </w:r>
    </w:p>
    <w:p w:rsidR="004B4E1A" w:rsidRDefault="00E11548">
      <w:pPr>
        <w:pStyle w:val="Titre3"/>
        <w:spacing w:after="0" w:line="259" w:lineRule="auto"/>
        <w:ind w:left="-2"/>
        <w:jc w:val="left"/>
      </w:pPr>
      <w:r>
        <w:rPr>
          <w:sz w:val="24"/>
        </w:rPr>
        <w:t xml:space="preserve">ÉLÉMENTS CLÉS DES DOCUMENTS / EXHAUSTIVITÉ DES ARGUMENTS CLÉS </w:t>
      </w:r>
    </w:p>
    <w:p w:rsidR="004B4E1A" w:rsidRDefault="00E11548">
      <w:pPr>
        <w:ind w:left="-4" w:right="1"/>
      </w:pPr>
      <w:r>
        <w:t>Si les grandes lignes ont été comprises et restituées et si les propos des textes ont été compris dans leur ensemble, les candidats ont parfois accordé trop d’importance à des informations anecdotiques sans les contextualiser correctement.</w:t>
      </w:r>
      <w:r>
        <w:rPr>
          <w:b/>
        </w:rPr>
        <w:t xml:space="preserve"> </w:t>
      </w:r>
    </w:p>
    <w:p w:rsidR="004B4E1A" w:rsidRDefault="00E11548">
      <w:pPr>
        <w:ind w:left="-4" w:right="1"/>
      </w:pPr>
      <w:r>
        <w:t xml:space="preserve">Cette année encore l’organisation structurée des informations demeure la tâche la plus difficile à accomplir pour beaucoup de candidats. </w:t>
      </w:r>
    </w:p>
    <w:p w:rsidR="004B4E1A" w:rsidRDefault="00E11548">
      <w:pPr>
        <w:spacing w:after="0" w:line="259" w:lineRule="auto"/>
        <w:ind w:left="2" w:right="0" w:firstLine="0"/>
        <w:jc w:val="left"/>
      </w:pPr>
      <w:r>
        <w:rPr>
          <w:color w:val="767171"/>
        </w:rPr>
        <w:t xml:space="preserve"> </w:t>
      </w:r>
    </w:p>
    <w:p w:rsidR="004B4E1A" w:rsidRDefault="00E11548">
      <w:pPr>
        <w:spacing w:after="4" w:line="259" w:lineRule="auto"/>
        <w:ind w:left="2" w:right="0" w:firstLine="0"/>
        <w:jc w:val="left"/>
      </w:pPr>
      <w:r>
        <w:rPr>
          <w:b/>
          <w:color w:val="767171"/>
        </w:rPr>
        <w:t xml:space="preserve"> </w:t>
      </w:r>
    </w:p>
    <w:p w:rsidR="004B4E1A" w:rsidRDefault="00E11548">
      <w:pPr>
        <w:spacing w:after="4" w:line="259" w:lineRule="auto"/>
        <w:ind w:left="2" w:right="0" w:firstLine="0"/>
        <w:jc w:val="left"/>
      </w:pPr>
      <w:r>
        <w:rPr>
          <w:b/>
          <w:color w:val="767171"/>
        </w:rPr>
        <w:t xml:space="preserve"> </w:t>
      </w:r>
    </w:p>
    <w:p w:rsidR="004B4E1A" w:rsidRDefault="00E11548">
      <w:pPr>
        <w:spacing w:after="0" w:line="259" w:lineRule="auto"/>
        <w:ind w:left="2" w:right="0" w:firstLine="0"/>
        <w:jc w:val="left"/>
      </w:pPr>
      <w:r>
        <w:rPr>
          <w:b/>
          <w:color w:val="767171"/>
        </w:rPr>
        <w:t xml:space="preserve"> </w:t>
      </w:r>
    </w:p>
    <w:p w:rsidR="004B4E1A" w:rsidRDefault="00E11548">
      <w:pPr>
        <w:pStyle w:val="Titre3"/>
        <w:spacing w:after="0" w:line="259" w:lineRule="auto"/>
        <w:ind w:left="-2"/>
        <w:jc w:val="left"/>
      </w:pPr>
      <w:r>
        <w:rPr>
          <w:sz w:val="24"/>
        </w:rPr>
        <w:lastRenderedPageBreak/>
        <w:t xml:space="preserve">CROISEMENT DES DOCUMENTS – SYNTHÈSE GLOBALE </w:t>
      </w:r>
    </w:p>
    <w:p w:rsidR="004B4E1A" w:rsidRDefault="00E11548">
      <w:pPr>
        <w:ind w:left="-4" w:right="1"/>
      </w:pPr>
      <w:r>
        <w:t>Sans privilégier une approche particulière du sujet, le correcteur a récompensé toute copie qui témoignait d’un effort d’organisation et d’un souci de croisement des documents finalisés à étayer sa démarche démonstrative. On apprécie l’effort de certains candidats pour réorganiser les informations en les articulant de façon attractive et dynamique. L’équilibre entre le plan et l’emploi des documents à l’intérieur d’une structure dialectique est certes très difficile à trouver, mais il demeure fondamental po</w:t>
      </w:r>
      <w:r>
        <w:t>ur la bonne réussite de l’épreuve. Cette année les candidats ont pour la plupart polarisé les arguments autour de deux thèmes : le chômage de la jeunesse et la « fuite des cerveaux » (</w:t>
      </w:r>
      <w:r>
        <w:rPr>
          <w:b/>
        </w:rPr>
        <w:t>doc. 2, 3</w:t>
      </w:r>
      <w:r>
        <w:t xml:space="preserve"> et </w:t>
      </w:r>
      <w:r>
        <w:rPr>
          <w:b/>
        </w:rPr>
        <w:t>4</w:t>
      </w:r>
      <w:r>
        <w:t>), la crise économique et politique (</w:t>
      </w:r>
      <w:r>
        <w:rPr>
          <w:b/>
        </w:rPr>
        <w:t>doc. 2</w:t>
      </w:r>
      <w:r>
        <w:t xml:space="preserve"> et </w:t>
      </w:r>
      <w:r>
        <w:rPr>
          <w:b/>
        </w:rPr>
        <w:t>4</w:t>
      </w:r>
      <w:r>
        <w:t>). Cette année, on constate que la quasi-totalité des candidats a enfin inséré une conclusion. On rappelle aux futurs candidats que la conclusion est une partie fondamentale de leur composition et elle participe, au même titre que l’introduction, au bon développemen</w:t>
      </w:r>
      <w:r>
        <w:t xml:space="preserve">t de la synthèse. Les synthèses se terminant avec la deuxième ou troisième partie de façon abrupte laissent au lecteur une impression d’inachèvement. </w:t>
      </w:r>
    </w:p>
    <w:p w:rsidR="004B4E1A" w:rsidRDefault="00E11548">
      <w:pPr>
        <w:spacing w:after="29" w:line="259" w:lineRule="auto"/>
        <w:ind w:left="3" w:right="0" w:firstLine="0"/>
        <w:jc w:val="left"/>
      </w:pPr>
      <w:r>
        <w:rPr>
          <w:b/>
          <w:color w:val="767171"/>
        </w:rPr>
        <w:t xml:space="preserve"> </w:t>
      </w:r>
    </w:p>
    <w:p w:rsidR="004B4E1A" w:rsidRDefault="00E11548">
      <w:pPr>
        <w:pStyle w:val="Titre3"/>
        <w:spacing w:after="0" w:line="259" w:lineRule="auto"/>
        <w:ind w:left="-2"/>
        <w:jc w:val="left"/>
      </w:pPr>
      <w:r>
        <w:rPr>
          <w:sz w:val="24"/>
        </w:rPr>
        <w:t xml:space="preserve">RICHESSE ET PERTINENCE LEXICALE </w:t>
      </w:r>
    </w:p>
    <w:p w:rsidR="004B4E1A" w:rsidRDefault="00E11548">
      <w:pPr>
        <w:ind w:left="-4" w:right="1"/>
      </w:pPr>
      <w:r>
        <w:t xml:space="preserve">Du point de vue linguistique, à quelques exceptions près (voir la liste non exhaustive ci-dessous), les candidats ont fait montre d’une maîtrise adéquate de la langue italienne et des usages sectoriels. On salue – et on récompense – les efforts de réécriture et toute tentative de se réapproprier les champs sémantiques des documents tout en apportant de la fraîcheur au texte rédigé (variation, synonymie, évolutions des tournures syntaxiques). </w:t>
      </w:r>
    </w:p>
    <w:p w:rsidR="004B4E1A" w:rsidRDefault="00E11548">
      <w:pPr>
        <w:spacing w:after="28" w:line="259" w:lineRule="auto"/>
        <w:ind w:left="2" w:right="0" w:firstLine="0"/>
        <w:jc w:val="left"/>
      </w:pPr>
      <w:r>
        <w:rPr>
          <w:b/>
        </w:rPr>
        <w:t xml:space="preserve"> </w:t>
      </w:r>
    </w:p>
    <w:p w:rsidR="004B4E1A" w:rsidRDefault="00E11548">
      <w:pPr>
        <w:pStyle w:val="Titre3"/>
        <w:spacing w:after="0" w:line="259" w:lineRule="auto"/>
        <w:ind w:left="-2"/>
        <w:jc w:val="left"/>
      </w:pPr>
      <w:r>
        <w:rPr>
          <w:sz w:val="24"/>
        </w:rPr>
        <w:t xml:space="preserve">CORRECTION SYNTAXIQUE </w:t>
      </w:r>
    </w:p>
    <w:p w:rsidR="004B4E1A" w:rsidRDefault="00E11548">
      <w:pPr>
        <w:ind w:left="-4" w:right="1"/>
      </w:pPr>
      <w:r>
        <w:t>On déplore la présence d’erreurs grossières très inquiétantes. Exemple :</w:t>
      </w:r>
      <w:r>
        <w:rPr>
          <w:i/>
        </w:rPr>
        <w:t xml:space="preserve"> </w:t>
      </w:r>
      <w:r>
        <w:t xml:space="preserve">accord de l’adjectif, double consonne – ex : « </w:t>
      </w:r>
      <w:proofErr w:type="spellStart"/>
      <w:r>
        <w:t>dovutta</w:t>
      </w:r>
      <w:proofErr w:type="spellEnd"/>
      <w:r>
        <w:t xml:space="preserve"> », « </w:t>
      </w:r>
      <w:proofErr w:type="spellStart"/>
      <w:r>
        <w:t>verremmo</w:t>
      </w:r>
      <w:proofErr w:type="spellEnd"/>
      <w:r>
        <w:t xml:space="preserve"> » (fut.), « </w:t>
      </w:r>
      <w:proofErr w:type="spellStart"/>
      <w:r>
        <w:t>ragionni</w:t>
      </w:r>
      <w:proofErr w:type="spellEnd"/>
      <w:r>
        <w:t xml:space="preserve"> », « </w:t>
      </w:r>
      <w:proofErr w:type="spellStart"/>
      <w:r>
        <w:t>infatto</w:t>
      </w:r>
      <w:proofErr w:type="spellEnd"/>
      <w:r>
        <w:t xml:space="preserve"> », « </w:t>
      </w:r>
      <w:proofErr w:type="spellStart"/>
      <w:r>
        <w:t>doppo</w:t>
      </w:r>
      <w:proofErr w:type="spellEnd"/>
      <w:r>
        <w:t xml:space="preserve"> », « </w:t>
      </w:r>
      <w:proofErr w:type="spellStart"/>
      <w:r>
        <w:t>millioni</w:t>
      </w:r>
      <w:proofErr w:type="spellEnd"/>
      <w:r>
        <w:t xml:space="preserve"> », « </w:t>
      </w:r>
      <w:proofErr w:type="spellStart"/>
      <w:r>
        <w:t>redattione</w:t>
      </w:r>
      <w:proofErr w:type="spellEnd"/>
      <w:r>
        <w:t xml:space="preserve"> », « </w:t>
      </w:r>
      <w:proofErr w:type="spellStart"/>
      <w:r>
        <w:t>estratto</w:t>
      </w:r>
      <w:proofErr w:type="spellEnd"/>
      <w:r>
        <w:t xml:space="preserve"> » « </w:t>
      </w:r>
      <w:proofErr w:type="spellStart"/>
      <w:r>
        <w:t>messagio</w:t>
      </w:r>
      <w:proofErr w:type="spellEnd"/>
      <w:r>
        <w:t xml:space="preserve"> » « </w:t>
      </w:r>
      <w:proofErr w:type="spellStart"/>
      <w:r>
        <w:t>effetivamente</w:t>
      </w:r>
      <w:proofErr w:type="spellEnd"/>
      <w:r>
        <w:t xml:space="preserve"> » ; conjugaison des verbes réguliers et irréguliers, ex : « </w:t>
      </w:r>
      <w:proofErr w:type="spellStart"/>
      <w:r>
        <w:t>rinasciare</w:t>
      </w:r>
      <w:proofErr w:type="spellEnd"/>
      <w:r>
        <w:t xml:space="preserve"> », « </w:t>
      </w:r>
      <w:proofErr w:type="spellStart"/>
      <w:r>
        <w:t>satisfato</w:t>
      </w:r>
      <w:proofErr w:type="spellEnd"/>
      <w:r>
        <w:t xml:space="preserve"> », « </w:t>
      </w:r>
      <w:proofErr w:type="spellStart"/>
      <w:r>
        <w:t>andano</w:t>
      </w:r>
      <w:proofErr w:type="spellEnd"/>
      <w:r>
        <w:t xml:space="preserve"> » « </w:t>
      </w:r>
      <w:proofErr w:type="spellStart"/>
      <w:r>
        <w:t>vuolono</w:t>
      </w:r>
      <w:proofErr w:type="spellEnd"/>
      <w:r>
        <w:t xml:space="preserve"> », « </w:t>
      </w:r>
      <w:proofErr w:type="spellStart"/>
      <w:r>
        <w:t>coinvolgare</w:t>
      </w:r>
      <w:proofErr w:type="spellEnd"/>
      <w:r>
        <w:t xml:space="preserve"> », « </w:t>
      </w:r>
      <w:proofErr w:type="spellStart"/>
      <w:r>
        <w:t>relansare</w:t>
      </w:r>
      <w:proofErr w:type="spellEnd"/>
      <w:r>
        <w:t xml:space="preserve"> ». </w:t>
      </w:r>
    </w:p>
    <w:p w:rsidR="004B4E1A" w:rsidRDefault="00E11548">
      <w:pPr>
        <w:ind w:left="-4" w:right="1"/>
      </w:pPr>
      <w:r>
        <w:t>Le nombre de barbarismes a atteint un niveau assez impressionnant (ex :</w:t>
      </w:r>
      <w:proofErr w:type="gramStart"/>
      <w:r>
        <w:t xml:space="preserve"> «</w:t>
      </w:r>
      <w:proofErr w:type="spellStart"/>
      <w:r>
        <w:t>systema</w:t>
      </w:r>
      <w:proofErr w:type="spellEnd"/>
      <w:proofErr w:type="gramEnd"/>
      <w:r>
        <w:t xml:space="preserve"> », « </w:t>
      </w:r>
      <w:proofErr w:type="spellStart"/>
      <w:r>
        <w:t>infatto</w:t>
      </w:r>
      <w:proofErr w:type="spellEnd"/>
      <w:r>
        <w:t xml:space="preserve"> », « data </w:t>
      </w:r>
      <w:proofErr w:type="spellStart"/>
      <w:r>
        <w:t>del</w:t>
      </w:r>
      <w:proofErr w:type="spellEnd"/>
      <w:r>
        <w:t xml:space="preserve"> </w:t>
      </w:r>
      <w:proofErr w:type="spellStart"/>
      <w:r>
        <w:t>anni</w:t>
      </w:r>
      <w:proofErr w:type="spellEnd"/>
      <w:r>
        <w:t xml:space="preserve"> » « </w:t>
      </w:r>
      <w:proofErr w:type="spellStart"/>
      <w:r>
        <w:t>del</w:t>
      </w:r>
      <w:proofErr w:type="spellEnd"/>
      <w:r>
        <w:t xml:space="preserve"> l’Italia », « il </w:t>
      </w:r>
      <w:proofErr w:type="spellStart"/>
      <w:r>
        <w:t>percentuale</w:t>
      </w:r>
      <w:proofErr w:type="spellEnd"/>
      <w:r>
        <w:t xml:space="preserve"> », « </w:t>
      </w:r>
      <w:proofErr w:type="spellStart"/>
      <w:r>
        <w:t>lasciati</w:t>
      </w:r>
      <w:proofErr w:type="spellEnd"/>
      <w:r>
        <w:t xml:space="preserve"> da canto », « </w:t>
      </w:r>
      <w:proofErr w:type="spellStart"/>
      <w:r>
        <w:t>una</w:t>
      </w:r>
      <w:proofErr w:type="spellEnd"/>
      <w:r>
        <w:t xml:space="preserve"> </w:t>
      </w:r>
      <w:proofErr w:type="spellStart"/>
      <w:r>
        <w:t>crescenza</w:t>
      </w:r>
      <w:proofErr w:type="spellEnd"/>
      <w:r>
        <w:t xml:space="preserve"> » « </w:t>
      </w:r>
      <w:proofErr w:type="spellStart"/>
      <w:r>
        <w:t>ecola</w:t>
      </w:r>
      <w:proofErr w:type="spellEnd"/>
      <w:r>
        <w:t xml:space="preserve"> », « </w:t>
      </w:r>
      <w:proofErr w:type="spellStart"/>
      <w:r>
        <w:t>soluzionare</w:t>
      </w:r>
      <w:proofErr w:type="spellEnd"/>
      <w:r>
        <w:t xml:space="preserve"> »). Beaucoup de synthèses comportaient des erreurs qui, n’étant pas très graves en </w:t>
      </w:r>
      <w:proofErr w:type="spellStart"/>
      <w:r>
        <w:t>ellesmêmes</w:t>
      </w:r>
      <w:proofErr w:type="spellEnd"/>
      <w:r>
        <w:t>, restaient étonnantes en ce qu’elles portaient sur des termes que l’on retrouvait dans les documents. Nous rappelons, encore et encore, que cette épreuve est aussi une épreuve de langue vivante et que la maîtrise technique de cet exercice n’est pas en soi un gage de réu</w:t>
      </w:r>
      <w:r>
        <w:t xml:space="preserve">ssite ; la rédaction en langue italienne requiert une application constante tout au long de la préparation au concours. </w:t>
      </w:r>
    </w:p>
    <w:p w:rsidR="004B4E1A" w:rsidRDefault="00E11548">
      <w:pPr>
        <w:spacing w:after="2" w:line="259" w:lineRule="auto"/>
        <w:ind w:left="5" w:right="0" w:firstLine="0"/>
        <w:jc w:val="left"/>
      </w:pPr>
      <w:r>
        <w:rPr>
          <w:color w:val="767171"/>
        </w:rPr>
        <w:t xml:space="preserve"> </w:t>
      </w:r>
    </w:p>
    <w:p w:rsidR="004B4E1A" w:rsidRDefault="00E11548">
      <w:pPr>
        <w:spacing w:after="62" w:line="259" w:lineRule="auto"/>
        <w:ind w:left="5" w:right="0" w:firstLine="0"/>
        <w:jc w:val="left"/>
      </w:pPr>
      <w:r>
        <w:rPr>
          <w:color w:val="767171"/>
        </w:rPr>
        <w:t xml:space="preserve"> </w:t>
      </w:r>
    </w:p>
    <w:p w:rsidR="004B4E1A" w:rsidRDefault="00E11548">
      <w:pPr>
        <w:pStyle w:val="Titre2"/>
        <w:ind w:left="13"/>
      </w:pPr>
      <w:r>
        <w:t xml:space="preserve">SUGGESTIONS ET CONSEILS AUX CANDIDATS </w:t>
      </w:r>
    </w:p>
    <w:p w:rsidR="004B4E1A" w:rsidRDefault="00E11548">
      <w:pPr>
        <w:spacing w:after="32"/>
        <w:ind w:left="-4" w:right="1"/>
      </w:pPr>
      <w:r>
        <w:t>Comme tous les ans, le correcteur rappelle aux futurs candidats les mêmes recommandations : s’entraîner régulièrement à la méthodologie de la synthèse de documents pour l’appliquer scrupuleusement ; prêter attention aux idées similaires dans les documents pour éviter les répétitions, mais surtout pour hiérarchiser les informations et structurer la problématique en fonction du croisement des documents. On répète que l’introduction doit être rédigée à la fin et que le titre doit être choisi en dernier ; la co</w:t>
      </w:r>
      <w:r>
        <w:t xml:space="preserve">nclusion est aussi importante que l’introduction et il ne faut pas l’oublier ou la négliger. On suggère aux candidats d’avoir recours, chaque fois que cela apparaît nécessaire au cours de leur préparation, aux meilleures grammaires et aux dictionnaires de référence (le </w:t>
      </w:r>
      <w:proofErr w:type="spellStart"/>
      <w:r>
        <w:rPr>
          <w:i/>
        </w:rPr>
        <w:t>Dizionario</w:t>
      </w:r>
      <w:proofErr w:type="spellEnd"/>
      <w:r>
        <w:rPr>
          <w:i/>
        </w:rPr>
        <w:t xml:space="preserve"> </w:t>
      </w:r>
      <w:proofErr w:type="spellStart"/>
      <w:r>
        <w:rPr>
          <w:i/>
        </w:rPr>
        <w:t>Treccani</w:t>
      </w:r>
      <w:proofErr w:type="spellEnd"/>
      <w:r>
        <w:t xml:space="preserve"> http://www.treccani.it/vocabolario/, ou bien encore le </w:t>
      </w:r>
      <w:proofErr w:type="spellStart"/>
      <w:r>
        <w:rPr>
          <w:i/>
        </w:rPr>
        <w:t>Vocabolario</w:t>
      </w:r>
      <w:proofErr w:type="spellEnd"/>
      <w:r>
        <w:rPr>
          <w:i/>
        </w:rPr>
        <w:t xml:space="preserve"> </w:t>
      </w:r>
      <w:proofErr w:type="spellStart"/>
      <w:r>
        <w:rPr>
          <w:i/>
        </w:rPr>
        <w:t>della</w:t>
      </w:r>
      <w:proofErr w:type="spellEnd"/>
      <w:r>
        <w:rPr>
          <w:i/>
        </w:rPr>
        <w:t xml:space="preserve"> lingua </w:t>
      </w:r>
      <w:proofErr w:type="spellStart"/>
      <w:r>
        <w:rPr>
          <w:i/>
        </w:rPr>
        <w:t>italiana</w:t>
      </w:r>
      <w:proofErr w:type="spellEnd"/>
      <w:r>
        <w:rPr>
          <w:i/>
        </w:rPr>
        <w:t xml:space="preserve"> Zingarelli</w:t>
      </w:r>
      <w:r>
        <w:t xml:space="preserve">). </w:t>
      </w:r>
    </w:p>
    <w:p w:rsidR="004B4E1A" w:rsidRDefault="00E11548">
      <w:pPr>
        <w:spacing w:after="0" w:line="259" w:lineRule="auto"/>
        <w:ind w:left="3" w:right="0" w:firstLine="0"/>
        <w:jc w:val="left"/>
      </w:pPr>
      <w:r>
        <w:rPr>
          <w:rFonts w:ascii="Times New Roman" w:eastAsia="Times New Roman" w:hAnsi="Times New Roman" w:cs="Times New Roman"/>
          <w:b/>
          <w:color w:val="767171"/>
          <w:sz w:val="20"/>
        </w:rPr>
        <w:t xml:space="preserve"> </w:t>
      </w:r>
      <w:r>
        <w:rPr>
          <w:rFonts w:ascii="Times New Roman" w:eastAsia="Times New Roman" w:hAnsi="Times New Roman" w:cs="Times New Roman"/>
          <w:b/>
          <w:color w:val="767171"/>
          <w:sz w:val="20"/>
        </w:rPr>
        <w:tab/>
        <w:t xml:space="preserve"> </w:t>
      </w:r>
    </w:p>
    <w:p w:rsidR="004B4E1A" w:rsidRDefault="00E11548">
      <w:pPr>
        <w:spacing w:after="785" w:line="259" w:lineRule="auto"/>
        <w:ind w:left="-48" w:right="0" w:firstLine="0"/>
        <w:jc w:val="left"/>
      </w:pPr>
      <w:r>
        <w:rPr>
          <w:rFonts w:ascii="Calibri" w:eastAsia="Calibri" w:hAnsi="Calibri" w:cs="Calibri"/>
          <w:noProof/>
          <w:color w:val="000000"/>
        </w:rPr>
        <w:lastRenderedPageBreak/>
        <mc:AlternateContent>
          <mc:Choice Requires="wpg">
            <w:drawing>
              <wp:inline distT="0" distB="0" distL="0" distR="0">
                <wp:extent cx="6457188" cy="1810512"/>
                <wp:effectExtent l="0" t="0" r="0" b="0"/>
                <wp:docPr id="26608" name="Group 26608"/>
                <wp:cNvGraphicFramePr/>
                <a:graphic xmlns:a="http://schemas.openxmlformats.org/drawingml/2006/main">
                  <a:graphicData uri="http://schemas.microsoft.com/office/word/2010/wordprocessingGroup">
                    <wpg:wgp>
                      <wpg:cNvGrpSpPr/>
                      <wpg:grpSpPr>
                        <a:xfrm>
                          <a:off x="0" y="0"/>
                          <a:ext cx="6457188" cy="1810512"/>
                          <a:chOff x="0" y="0"/>
                          <a:chExt cx="6457188" cy="1810512"/>
                        </a:xfrm>
                      </wpg:grpSpPr>
                      <wps:wsp>
                        <wps:cNvPr id="29743" name="Shape 29743"/>
                        <wps:cNvSpPr/>
                        <wps:spPr>
                          <a:xfrm>
                            <a:off x="1694688" y="419100"/>
                            <a:ext cx="4762500" cy="1161288"/>
                          </a:xfrm>
                          <a:custGeom>
                            <a:avLst/>
                            <a:gdLst/>
                            <a:ahLst/>
                            <a:cxnLst/>
                            <a:rect l="0" t="0" r="0" b="0"/>
                            <a:pathLst>
                              <a:path w="4762500" h="1161288">
                                <a:moveTo>
                                  <a:pt x="0" y="0"/>
                                </a:moveTo>
                                <a:lnTo>
                                  <a:pt x="4762500" y="0"/>
                                </a:lnTo>
                                <a:lnTo>
                                  <a:pt x="4762500" y="1161288"/>
                                </a:lnTo>
                                <a:lnTo>
                                  <a:pt x="0" y="1161288"/>
                                </a:lnTo>
                                <a:lnTo>
                                  <a:pt x="0" y="0"/>
                                </a:lnTo>
                              </a:path>
                            </a:pathLst>
                          </a:custGeom>
                          <a:ln w="12192" cap="flat">
                            <a:miter lim="101600"/>
                          </a:ln>
                        </wps:spPr>
                        <wps:style>
                          <a:lnRef idx="1">
                            <a:srgbClr val="00C8C8"/>
                          </a:lnRef>
                          <a:fillRef idx="1">
                            <a:srgbClr val="00C8C8"/>
                          </a:fillRef>
                          <a:effectRef idx="0">
                            <a:scrgbClr r="0" g="0" b="0"/>
                          </a:effectRef>
                          <a:fontRef idx="none"/>
                        </wps:style>
                        <wps:bodyPr/>
                      </wps:wsp>
                      <pic:pic xmlns:pic="http://schemas.openxmlformats.org/drawingml/2006/picture">
                        <pic:nvPicPr>
                          <pic:cNvPr id="2195" name="Picture 2195"/>
                          <pic:cNvPicPr/>
                        </pic:nvPicPr>
                        <pic:blipFill>
                          <a:blip r:embed="rId14"/>
                          <a:stretch>
                            <a:fillRect/>
                          </a:stretch>
                        </pic:blipFill>
                        <pic:spPr>
                          <a:xfrm>
                            <a:off x="1700784" y="470916"/>
                            <a:ext cx="4750308" cy="1057656"/>
                          </a:xfrm>
                          <a:prstGeom prst="rect">
                            <a:avLst/>
                          </a:prstGeom>
                        </pic:spPr>
                      </pic:pic>
                      <wps:wsp>
                        <wps:cNvPr id="2196" name="Rectangle 2196"/>
                        <wps:cNvSpPr/>
                        <wps:spPr>
                          <a:xfrm>
                            <a:off x="2924556" y="676382"/>
                            <a:ext cx="3126581" cy="222907"/>
                          </a:xfrm>
                          <a:prstGeom prst="rect">
                            <a:avLst/>
                          </a:prstGeom>
                          <a:ln>
                            <a:noFill/>
                          </a:ln>
                        </wps:spPr>
                        <wps:txbx>
                          <w:txbxContent>
                            <w:p w:rsidR="004B4E1A" w:rsidRDefault="00E11548">
                              <w:pPr>
                                <w:spacing w:after="160" w:line="259" w:lineRule="auto"/>
                                <w:ind w:left="0" w:right="0" w:firstLine="0"/>
                                <w:jc w:val="left"/>
                              </w:pPr>
                              <w:r>
                                <w:rPr>
                                  <w:b/>
                                  <w:color w:val="FFFFFF"/>
                                  <w:sz w:val="28"/>
                                </w:rPr>
                                <w:t xml:space="preserve">CONCOURS COMMUN INP  </w:t>
                              </w:r>
                            </w:p>
                          </w:txbxContent>
                        </wps:txbx>
                        <wps:bodyPr horzOverflow="overflow" vert="horz" lIns="0" tIns="0" rIns="0" bIns="0" rtlCol="0">
                          <a:noAutofit/>
                        </wps:bodyPr>
                      </wps:wsp>
                      <wps:wsp>
                        <wps:cNvPr id="2197" name="Rectangle 2197"/>
                        <wps:cNvSpPr/>
                        <wps:spPr>
                          <a:xfrm>
                            <a:off x="2001012" y="978708"/>
                            <a:ext cx="5632406" cy="190519"/>
                          </a:xfrm>
                          <a:prstGeom prst="rect">
                            <a:avLst/>
                          </a:prstGeom>
                          <a:ln>
                            <a:noFill/>
                          </a:ln>
                        </wps:spPr>
                        <wps:txbx>
                          <w:txbxContent>
                            <w:p w:rsidR="004B4E1A" w:rsidRDefault="00E11548">
                              <w:pPr>
                                <w:spacing w:after="160" w:line="259" w:lineRule="auto"/>
                                <w:ind w:left="0" w:right="0" w:firstLine="0"/>
                                <w:jc w:val="left"/>
                              </w:pPr>
                              <w:r>
                                <w:rPr>
                                  <w:b/>
                                  <w:color w:val="FFFFFF"/>
                                  <w:sz w:val="24"/>
                                </w:rPr>
                                <w:t xml:space="preserve">RAPPORT DE L’ÉPREUVE ÉCRITE DE LANGUE VIVANTE  </w:t>
                              </w:r>
                            </w:p>
                          </w:txbxContent>
                        </wps:txbx>
                        <wps:bodyPr horzOverflow="overflow" vert="horz" lIns="0" tIns="0" rIns="0" bIns="0" rtlCol="0">
                          <a:noAutofit/>
                        </wps:bodyPr>
                      </wps:wsp>
                      <wps:wsp>
                        <wps:cNvPr id="2198" name="Rectangle 2198"/>
                        <wps:cNvSpPr/>
                        <wps:spPr>
                          <a:xfrm>
                            <a:off x="3546348" y="1176255"/>
                            <a:ext cx="1472699" cy="222907"/>
                          </a:xfrm>
                          <a:prstGeom prst="rect">
                            <a:avLst/>
                          </a:prstGeom>
                          <a:ln>
                            <a:noFill/>
                          </a:ln>
                        </wps:spPr>
                        <wps:txbx>
                          <w:txbxContent>
                            <w:p w:rsidR="004B4E1A" w:rsidRDefault="00E11548">
                              <w:pPr>
                                <w:spacing w:after="160" w:line="259" w:lineRule="auto"/>
                                <w:ind w:left="0" w:right="0" w:firstLine="0"/>
                                <w:jc w:val="left"/>
                              </w:pPr>
                              <w:r>
                                <w:rPr>
                                  <w:b/>
                                  <w:color w:val="FFFFFF"/>
                                  <w:sz w:val="28"/>
                                </w:rPr>
                                <w:t xml:space="preserve">PORTUGAIS </w:t>
                              </w:r>
                            </w:p>
                          </w:txbxContent>
                        </wps:txbx>
                        <wps:bodyPr horzOverflow="overflow" vert="horz" lIns="0" tIns="0" rIns="0" bIns="0" rtlCol="0">
                          <a:noAutofit/>
                        </wps:bodyPr>
                      </wps:wsp>
                      <wps:wsp>
                        <wps:cNvPr id="2199" name="Shape 2199"/>
                        <wps:cNvSpPr/>
                        <wps:spPr>
                          <a:xfrm>
                            <a:off x="0" y="0"/>
                            <a:ext cx="905256" cy="1810512"/>
                          </a:xfrm>
                          <a:custGeom>
                            <a:avLst/>
                            <a:gdLst/>
                            <a:ahLst/>
                            <a:cxnLst/>
                            <a:rect l="0" t="0" r="0" b="0"/>
                            <a:pathLst>
                              <a:path w="905256" h="1810512">
                                <a:moveTo>
                                  <a:pt x="905256" y="0"/>
                                </a:moveTo>
                                <a:lnTo>
                                  <a:pt x="905256" y="52451"/>
                                </a:lnTo>
                                <a:lnTo>
                                  <a:pt x="818062" y="56854"/>
                                </a:lnTo>
                                <a:cubicBezTo>
                                  <a:pt x="388029" y="100526"/>
                                  <a:pt x="52451" y="463701"/>
                                  <a:pt x="52451" y="905256"/>
                                </a:cubicBezTo>
                                <a:cubicBezTo>
                                  <a:pt x="52451" y="1346811"/>
                                  <a:pt x="388029" y="1709986"/>
                                  <a:pt x="818062" y="1753658"/>
                                </a:cubicBezTo>
                                <a:lnTo>
                                  <a:pt x="905256" y="1758061"/>
                                </a:lnTo>
                                <a:lnTo>
                                  <a:pt x="905256" y="1810512"/>
                                </a:lnTo>
                                <a:lnTo>
                                  <a:pt x="812699" y="1805838"/>
                                </a:lnTo>
                                <a:cubicBezTo>
                                  <a:pt x="356216" y="1759480"/>
                                  <a:pt x="0" y="1373969"/>
                                  <a:pt x="0" y="905256"/>
                                </a:cubicBezTo>
                                <a:cubicBezTo>
                                  <a:pt x="0" y="436543"/>
                                  <a:pt x="356216" y="51032"/>
                                  <a:pt x="812699" y="4674"/>
                                </a:cubicBezTo>
                                <a:lnTo>
                                  <a:pt x="905256" y="0"/>
                                </a:ln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2200" name="Shape 2200"/>
                        <wps:cNvSpPr/>
                        <wps:spPr>
                          <a:xfrm>
                            <a:off x="905256" y="0"/>
                            <a:ext cx="905256" cy="1810512"/>
                          </a:xfrm>
                          <a:custGeom>
                            <a:avLst/>
                            <a:gdLst/>
                            <a:ahLst/>
                            <a:cxnLst/>
                            <a:rect l="0" t="0" r="0" b="0"/>
                            <a:pathLst>
                              <a:path w="905256" h="1810512">
                                <a:moveTo>
                                  <a:pt x="0" y="0"/>
                                </a:moveTo>
                                <a:cubicBezTo>
                                  <a:pt x="499961" y="0"/>
                                  <a:pt x="905256" y="405295"/>
                                  <a:pt x="905256" y="905256"/>
                                </a:cubicBezTo>
                                <a:cubicBezTo>
                                  <a:pt x="905256" y="1405217"/>
                                  <a:pt x="499961" y="1810512"/>
                                  <a:pt x="0" y="1810512"/>
                                </a:cubicBezTo>
                                <a:lnTo>
                                  <a:pt x="0" y="1810512"/>
                                </a:lnTo>
                                <a:lnTo>
                                  <a:pt x="0" y="1758061"/>
                                </a:lnTo>
                                <a:lnTo>
                                  <a:pt x="0" y="1758061"/>
                                </a:lnTo>
                                <a:cubicBezTo>
                                  <a:pt x="470992" y="1758061"/>
                                  <a:pt x="852805" y="1376248"/>
                                  <a:pt x="852805" y="905256"/>
                                </a:cubicBezTo>
                                <a:cubicBezTo>
                                  <a:pt x="852805" y="434264"/>
                                  <a:pt x="470992" y="52451"/>
                                  <a:pt x="0" y="52451"/>
                                </a:cubicBezTo>
                                <a:lnTo>
                                  <a:pt x="0" y="52451"/>
                                </a:lnTo>
                                <a:lnTo>
                                  <a:pt x="0" y="0"/>
                                </a:lnTo>
                                <a:lnTo>
                                  <a:pt x="0" y="0"/>
                                </a:ln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2201" name="Shape 2201"/>
                        <wps:cNvSpPr/>
                        <wps:spPr>
                          <a:xfrm>
                            <a:off x="0" y="0"/>
                            <a:ext cx="1810512" cy="1810512"/>
                          </a:xfrm>
                          <a:custGeom>
                            <a:avLst/>
                            <a:gdLst/>
                            <a:ahLst/>
                            <a:cxnLst/>
                            <a:rect l="0" t="0" r="0" b="0"/>
                            <a:pathLst>
                              <a:path w="1810512" h="1810512">
                                <a:moveTo>
                                  <a:pt x="0" y="905256"/>
                                </a:moveTo>
                                <a:cubicBezTo>
                                  <a:pt x="0" y="405295"/>
                                  <a:pt x="405295" y="0"/>
                                  <a:pt x="905256" y="0"/>
                                </a:cubicBezTo>
                                <a:cubicBezTo>
                                  <a:pt x="1405217" y="0"/>
                                  <a:pt x="1810512" y="405295"/>
                                  <a:pt x="1810512" y="905256"/>
                                </a:cubicBezTo>
                                <a:cubicBezTo>
                                  <a:pt x="1810512" y="1405217"/>
                                  <a:pt x="1405217" y="1810512"/>
                                  <a:pt x="905256" y="1810512"/>
                                </a:cubicBezTo>
                                <a:cubicBezTo>
                                  <a:pt x="405295" y="1810512"/>
                                  <a:pt x="0" y="1405217"/>
                                  <a:pt x="0" y="905256"/>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2202" name="Shape 2202"/>
                        <wps:cNvSpPr/>
                        <wps:spPr>
                          <a:xfrm>
                            <a:off x="52451" y="52451"/>
                            <a:ext cx="1705610" cy="1705610"/>
                          </a:xfrm>
                          <a:custGeom>
                            <a:avLst/>
                            <a:gdLst/>
                            <a:ahLst/>
                            <a:cxnLst/>
                            <a:rect l="0" t="0" r="0" b="0"/>
                            <a:pathLst>
                              <a:path w="1705610" h="1705610">
                                <a:moveTo>
                                  <a:pt x="0" y="852805"/>
                                </a:moveTo>
                                <a:cubicBezTo>
                                  <a:pt x="0" y="1323797"/>
                                  <a:pt x="381813" y="1705610"/>
                                  <a:pt x="852805" y="1705610"/>
                                </a:cubicBezTo>
                                <a:cubicBezTo>
                                  <a:pt x="1323797" y="1705610"/>
                                  <a:pt x="1705610" y="1323797"/>
                                  <a:pt x="1705610" y="852805"/>
                                </a:cubicBezTo>
                                <a:cubicBezTo>
                                  <a:pt x="1705610" y="381813"/>
                                  <a:pt x="1323797" y="0"/>
                                  <a:pt x="852805" y="0"/>
                                </a:cubicBezTo>
                                <a:cubicBezTo>
                                  <a:pt x="381813" y="0"/>
                                  <a:pt x="0" y="381813"/>
                                  <a:pt x="0" y="852805"/>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2203" name="Shape 2203"/>
                        <wps:cNvSpPr/>
                        <wps:spPr>
                          <a:xfrm>
                            <a:off x="56388" y="56388"/>
                            <a:ext cx="1705356" cy="1705356"/>
                          </a:xfrm>
                          <a:custGeom>
                            <a:avLst/>
                            <a:gdLst/>
                            <a:ahLst/>
                            <a:cxnLst/>
                            <a:rect l="0" t="0" r="0" b="0"/>
                            <a:pathLst>
                              <a:path w="1705356" h="1705356">
                                <a:moveTo>
                                  <a:pt x="852678" y="0"/>
                                </a:moveTo>
                                <a:cubicBezTo>
                                  <a:pt x="1323594" y="0"/>
                                  <a:pt x="1705356" y="381762"/>
                                  <a:pt x="1705356" y="852678"/>
                                </a:cubicBezTo>
                                <a:cubicBezTo>
                                  <a:pt x="1705356" y="1323594"/>
                                  <a:pt x="1323594" y="1705356"/>
                                  <a:pt x="852678" y="1705356"/>
                                </a:cubicBezTo>
                                <a:cubicBezTo>
                                  <a:pt x="381762" y="1705356"/>
                                  <a:pt x="0" y="1323594"/>
                                  <a:pt x="0" y="852678"/>
                                </a:cubicBezTo>
                                <a:cubicBezTo>
                                  <a:pt x="0" y="381762"/>
                                  <a:pt x="381762" y="0"/>
                                  <a:pt x="852678"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2204" name="Shape 2204"/>
                        <wps:cNvSpPr/>
                        <wps:spPr>
                          <a:xfrm>
                            <a:off x="56388" y="56388"/>
                            <a:ext cx="1705356" cy="1705356"/>
                          </a:xfrm>
                          <a:custGeom>
                            <a:avLst/>
                            <a:gdLst/>
                            <a:ahLst/>
                            <a:cxnLst/>
                            <a:rect l="0" t="0" r="0" b="0"/>
                            <a:pathLst>
                              <a:path w="1705356" h="1705356">
                                <a:moveTo>
                                  <a:pt x="0" y="852678"/>
                                </a:moveTo>
                                <a:cubicBezTo>
                                  <a:pt x="0" y="381762"/>
                                  <a:pt x="381762" y="0"/>
                                  <a:pt x="852678" y="0"/>
                                </a:cubicBezTo>
                                <a:cubicBezTo>
                                  <a:pt x="1323594" y="0"/>
                                  <a:pt x="1705356" y="381762"/>
                                  <a:pt x="1705356" y="852678"/>
                                </a:cubicBezTo>
                                <a:cubicBezTo>
                                  <a:pt x="1705356" y="1323594"/>
                                  <a:pt x="1323594" y="1705356"/>
                                  <a:pt x="852678" y="1705356"/>
                                </a:cubicBezTo>
                                <a:cubicBezTo>
                                  <a:pt x="381762" y="1705356"/>
                                  <a:pt x="0" y="1323594"/>
                                  <a:pt x="0" y="852678"/>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2205" name="Rectangle 2205"/>
                        <wps:cNvSpPr/>
                        <wps:spPr>
                          <a:xfrm>
                            <a:off x="32004" y="97214"/>
                            <a:ext cx="42059" cy="150326"/>
                          </a:xfrm>
                          <a:prstGeom prst="rect">
                            <a:avLst/>
                          </a:prstGeom>
                          <a:ln>
                            <a:noFill/>
                          </a:ln>
                        </wps:spPr>
                        <wps:txbx>
                          <w:txbxContent>
                            <w:p w:rsidR="004B4E1A" w:rsidRDefault="00E11548">
                              <w:pPr>
                                <w:spacing w:after="160" w:line="259" w:lineRule="auto"/>
                                <w:ind w:left="0" w:right="0" w:firstLine="0"/>
                                <w:jc w:val="left"/>
                              </w:pPr>
                              <w:r>
                                <w:rPr>
                                  <w:rFonts w:ascii="Times New Roman" w:eastAsia="Times New Roman" w:hAnsi="Times New Roman" w:cs="Times New Roman"/>
                                  <w:b/>
                                  <w:color w:val="767171"/>
                                  <w:sz w:val="20"/>
                                </w:rPr>
                                <w:t xml:space="preserve"> </w:t>
                              </w:r>
                            </w:p>
                          </w:txbxContent>
                        </wps:txbx>
                        <wps:bodyPr horzOverflow="overflow" vert="horz" lIns="0" tIns="0" rIns="0" bIns="0" rtlCol="0">
                          <a:noAutofit/>
                        </wps:bodyPr>
                      </wps:wsp>
                      <wps:wsp>
                        <wps:cNvPr id="2206" name="Rectangle 2206"/>
                        <wps:cNvSpPr/>
                        <wps:spPr>
                          <a:xfrm>
                            <a:off x="531876" y="692369"/>
                            <a:ext cx="984029"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LV</w:t>
                              </w:r>
                            </w:p>
                          </w:txbxContent>
                        </wps:txbx>
                        <wps:bodyPr horzOverflow="overflow" vert="horz" lIns="0" tIns="0" rIns="0" bIns="0" rtlCol="0">
                          <a:noAutofit/>
                        </wps:bodyPr>
                      </wps:wsp>
                      <wps:wsp>
                        <wps:cNvPr id="2207" name="Rectangle 2207"/>
                        <wps:cNvSpPr/>
                        <wps:spPr>
                          <a:xfrm>
                            <a:off x="1271016" y="692369"/>
                            <a:ext cx="232082"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 xml:space="preserve"> </w:t>
                              </w:r>
                            </w:p>
                          </w:txbxContent>
                        </wps:txbx>
                        <wps:bodyPr horzOverflow="overflow" vert="horz" lIns="0" tIns="0" rIns="0" bIns="0" rtlCol="0">
                          <a:noAutofit/>
                        </wps:bodyPr>
                      </wps:wsp>
                      <wps:wsp>
                        <wps:cNvPr id="2209" name="Rectangle 2209"/>
                        <wps:cNvSpPr/>
                        <wps:spPr>
                          <a:xfrm>
                            <a:off x="2366772" y="576461"/>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s:wsp>
                        <wps:cNvPr id="2210" name="Rectangle 2210"/>
                        <wps:cNvSpPr/>
                        <wps:spPr>
                          <a:xfrm>
                            <a:off x="2401824" y="576461"/>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6608" style="width:508.44pt;height:142.56pt;mso-position-horizontal-relative:char;mso-position-vertical-relative:line" coordsize="64571,18105">
                <v:shape id="Shape 29744" style="position:absolute;width:47625;height:11612;left:16946;top:4191;" coordsize="4762500,1161288" path="m0,0l4762500,0l4762500,1161288l0,1161288l0,0">
                  <v:stroke weight="0.96pt" endcap="flat" joinstyle="miter" miterlimit="8" on="true" color="#00c8c8"/>
                  <v:fill on="true" color="#00c8c8"/>
                </v:shape>
                <v:shape id="Picture 2195" style="position:absolute;width:47503;height:10576;left:17007;top:4709;" filled="f">
                  <v:imagedata r:id="rId15"/>
                </v:shape>
                <v:rect id="Rectangle 2196" style="position:absolute;width:31265;height:2229;left:29245;top:6763;" filled="f" stroked="f">
                  <v:textbox inset="0,0,0,0">
                    <w:txbxContent>
                      <w:p>
                        <w:pPr>
                          <w:spacing w:before="0" w:after="160" w:line="259" w:lineRule="auto"/>
                          <w:ind w:left="0" w:right="0" w:firstLine="0"/>
                          <w:jc w:val="left"/>
                        </w:pPr>
                        <w:r>
                          <w:rPr>
                            <w:rFonts w:cs="Arial" w:hAnsi="Arial" w:eastAsia="Arial" w:ascii="Arial"/>
                            <w:b w:val="1"/>
                            <w:color w:val="ffffff"/>
                            <w:sz w:val="28"/>
                          </w:rPr>
                          <w:t xml:space="preserve">CONCOURS COMMUN INP  </w:t>
                        </w:r>
                      </w:p>
                    </w:txbxContent>
                  </v:textbox>
                </v:rect>
                <v:rect id="Rectangle 2197" style="position:absolute;width:56324;height:1905;left:20010;top:9787;" filled="f" stroked="f">
                  <v:textbox inset="0,0,0,0">
                    <w:txbxContent>
                      <w:p>
                        <w:pPr>
                          <w:spacing w:before="0" w:after="160" w:line="259" w:lineRule="auto"/>
                          <w:ind w:left="0" w:right="0" w:firstLine="0"/>
                          <w:jc w:val="left"/>
                        </w:pPr>
                        <w:r>
                          <w:rPr>
                            <w:rFonts w:cs="Arial" w:hAnsi="Arial" w:eastAsia="Arial" w:ascii="Arial"/>
                            <w:b w:val="1"/>
                            <w:color w:val="ffffff"/>
                            <w:sz w:val="24"/>
                          </w:rPr>
                          <w:t xml:space="preserve">RAPPORT DE L’ÉPREUVE ÉCRITE DE LANGUE VIVANTE  </w:t>
                        </w:r>
                      </w:p>
                    </w:txbxContent>
                  </v:textbox>
                </v:rect>
                <v:rect id="Rectangle 2198" style="position:absolute;width:14726;height:2229;left:35463;top:11762;" filled="f" stroked="f">
                  <v:textbox inset="0,0,0,0">
                    <w:txbxContent>
                      <w:p>
                        <w:pPr>
                          <w:spacing w:before="0" w:after="160" w:line="259" w:lineRule="auto"/>
                          <w:ind w:left="0" w:right="0" w:firstLine="0"/>
                          <w:jc w:val="left"/>
                        </w:pPr>
                        <w:r>
                          <w:rPr>
                            <w:rFonts w:cs="Arial" w:hAnsi="Arial" w:eastAsia="Arial" w:ascii="Arial"/>
                            <w:b w:val="1"/>
                            <w:color w:val="ffffff"/>
                            <w:sz w:val="28"/>
                          </w:rPr>
                          <w:t xml:space="preserve">PORTUGAIS </w:t>
                        </w:r>
                      </w:p>
                    </w:txbxContent>
                  </v:textbox>
                </v:rect>
                <v:shape id="Shape 2199" style="position:absolute;width:9052;height:18105;left:0;top:0;" coordsize="905256,1810512" path="m905256,0l905256,52451l818062,56854c388029,100526,52451,463701,52451,905256c52451,1346811,388029,1709986,818062,1753658l905256,1758061l905256,1810512l812699,1805838c356216,1759480,0,1373969,0,905256c0,436543,356216,51032,812699,4674l905256,0x">
                  <v:stroke weight="0pt" endcap="flat" joinstyle="miter" miterlimit="8" on="false" color="#000000" opacity="0"/>
                  <v:fill on="true" color="#00c8c8"/>
                </v:shape>
                <v:shape id="Shape 2200" style="position:absolute;width:9052;height:18105;left:9052;top:0;" coordsize="905256,1810512" path="m0,0c499961,0,905256,405295,905256,905256c905256,1405217,499961,1810512,0,1810512l0,1810512l0,1758061l0,1758061c470992,1758061,852805,1376248,852805,905256c852805,434264,470992,52451,0,52451l0,52451l0,0l0,0x">
                  <v:stroke weight="0pt" endcap="flat" joinstyle="miter" miterlimit="8" on="false" color="#000000" opacity="0"/>
                  <v:fill on="true" color="#00c8c8"/>
                </v:shape>
                <v:shape id="Shape 2201" style="position:absolute;width:18105;height:18105;left:0;top:0;" coordsize="1810512,1810512" path="m0,905256c0,405295,405295,0,905256,0c1405217,0,1810512,405295,1810512,905256c1810512,1405217,1405217,1810512,905256,1810512c405295,1810512,0,1405217,0,905256x">
                  <v:stroke weight="0.96pt" endcap="flat" joinstyle="miter" miterlimit="8" on="true" color="#00c8c8"/>
                  <v:fill on="false" color="#000000" opacity="0"/>
                </v:shape>
                <v:shape id="Shape 2202" style="position:absolute;width:17056;height:17056;left:524;top:524;" coordsize="1705610,1705610" path="m0,852805c0,1323797,381813,1705610,852805,1705610c1323797,1705610,1705610,1323797,1705610,852805c1705610,381813,1323797,0,852805,0c381813,0,0,381813,0,852805x">
                  <v:stroke weight="0.96pt" endcap="flat" joinstyle="miter" miterlimit="8" on="true" color="#00c8c8"/>
                  <v:fill on="false" color="#000000" opacity="0"/>
                </v:shape>
                <v:shape id="Shape 2203" style="position:absolute;width:17053;height:17053;left:563;top:563;" coordsize="1705356,1705356" path="m852678,0c1323594,0,1705356,381762,1705356,852678c1705356,1323594,1323594,1705356,852678,1705356c381762,1705356,0,1323594,0,852678c0,381762,381762,0,852678,0x">
                  <v:stroke weight="0pt" endcap="flat" joinstyle="miter" miterlimit="8" on="false" color="#000000" opacity="0"/>
                  <v:fill on="true" color="#ffffff"/>
                </v:shape>
                <v:shape id="Shape 2204" style="position:absolute;width:17053;height:17053;left:563;top:563;" coordsize="1705356,1705356" path="m0,852678c0,381762,381762,0,852678,0c1323594,0,1705356,381762,1705356,852678c1705356,1323594,1323594,1705356,852678,1705356c381762,1705356,0,1323594,0,852678x">
                  <v:stroke weight="0.96pt" endcap="flat" joinstyle="miter" miterlimit="8" on="true" color="#00c8c8"/>
                  <v:fill on="false" color="#000000" opacity="0"/>
                </v:shape>
                <v:rect id="Rectangle 2205" style="position:absolute;width:420;height:1503;left:320;top:972;"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767171"/>
                            <w:sz w:val="20"/>
                          </w:rPr>
                          <w:t xml:space="preserve"> </w:t>
                        </w:r>
                      </w:p>
                    </w:txbxContent>
                  </v:textbox>
                </v:rect>
                <v:rect id="Rectangle 2206" style="position:absolute;width:9840;height:8517;left:5318;top:6923;"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LV</w:t>
                        </w:r>
                      </w:p>
                    </w:txbxContent>
                  </v:textbox>
                </v:rect>
                <v:rect id="Rectangle 2207" style="position:absolute;width:2320;height:8517;left:12710;top:6923;"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 </w:t>
                        </w:r>
                      </w:p>
                    </w:txbxContent>
                  </v:textbox>
                </v:rect>
                <v:rect id="Rectangle 2209" style="position:absolute;width:466;height:1718;left:23667;top:5764;"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v:rect id="Rectangle 2210" style="position:absolute;width:466;height:1718;left:24018;top:5764;"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v:group>
            </w:pict>
          </mc:Fallback>
        </mc:AlternateContent>
      </w:r>
    </w:p>
    <w:p w:rsidR="004B4E1A" w:rsidRDefault="00E11548">
      <w:pPr>
        <w:spacing w:after="109" w:line="259" w:lineRule="auto"/>
        <w:ind w:left="3" w:right="0" w:firstLine="0"/>
        <w:jc w:val="left"/>
      </w:pPr>
      <w:r>
        <w:rPr>
          <w:rFonts w:ascii="Rockwell" w:eastAsia="Rockwell" w:hAnsi="Rockwell" w:cs="Rockwell"/>
          <w:color w:val="767171"/>
        </w:rPr>
        <w:t xml:space="preserve"> </w:t>
      </w:r>
    </w:p>
    <w:p w:rsidR="004B4E1A" w:rsidRDefault="00E11548">
      <w:pPr>
        <w:spacing w:after="0" w:line="259" w:lineRule="auto"/>
        <w:ind w:left="3" w:right="0" w:firstLine="0"/>
        <w:jc w:val="left"/>
      </w:pPr>
      <w:r>
        <w:rPr>
          <w:rFonts w:ascii="Times New Roman" w:eastAsia="Times New Roman" w:hAnsi="Times New Roman" w:cs="Times New Roman"/>
          <w:b/>
          <w:color w:val="00C8C8"/>
          <w:sz w:val="28"/>
        </w:rPr>
        <w:t xml:space="preserve"> </w:t>
      </w:r>
    </w:p>
    <w:p w:rsidR="004B4E1A" w:rsidRDefault="00E11548">
      <w:pPr>
        <w:spacing w:after="70"/>
        <w:ind w:left="-4" w:right="1"/>
      </w:pPr>
      <w:r>
        <w:t xml:space="preserve">L’épreuve écrite consiste en une synthèse de 400 mots de plusieurs documents de nature et de sources différentes présentant des opinions divergentes ou complémentaires sur un même sujet.  </w:t>
      </w:r>
    </w:p>
    <w:p w:rsidR="004B4E1A" w:rsidRDefault="00E11548">
      <w:pPr>
        <w:spacing w:after="43" w:line="259" w:lineRule="auto"/>
        <w:ind w:left="3" w:right="0" w:firstLine="0"/>
        <w:jc w:val="left"/>
      </w:pPr>
      <w:r>
        <w:rPr>
          <w:b/>
        </w:rPr>
        <w:t xml:space="preserve"> </w:t>
      </w:r>
    </w:p>
    <w:p w:rsidR="004B4E1A" w:rsidRDefault="00E11548">
      <w:pPr>
        <w:pStyle w:val="Titre3"/>
        <w:ind w:left="-2"/>
      </w:pPr>
      <w:r>
        <w:t xml:space="preserve">TITRE ET INTRODUCTION DE LA PROBLÉMATIQUE </w:t>
      </w:r>
    </w:p>
    <w:p w:rsidR="004B4E1A" w:rsidRDefault="00E11548">
      <w:pPr>
        <w:ind w:left="-4" w:right="1"/>
      </w:pPr>
      <w:r>
        <w:t xml:space="preserve">Les cinq documents soumis aux candidats comportaient peu de difficultés de compréhension. Ils abordaient le lien entre bien-être des populations locales et préservation de l’environnement mis à mal par le développement rapide voire excessif du tourisme de masse. </w:t>
      </w:r>
    </w:p>
    <w:p w:rsidR="004B4E1A" w:rsidRDefault="00E11548">
      <w:pPr>
        <w:spacing w:after="0" w:line="259" w:lineRule="auto"/>
        <w:ind w:left="3" w:right="0" w:firstLine="0"/>
        <w:jc w:val="left"/>
      </w:pPr>
      <w:r>
        <w:t xml:space="preserve"> </w:t>
      </w:r>
    </w:p>
    <w:p w:rsidR="004B4E1A" w:rsidRDefault="00E11548">
      <w:pPr>
        <w:ind w:left="-4" w:right="1"/>
      </w:pPr>
      <w:r>
        <w:t>Si le choix du titre a été la plupart du temps judicieux chez les candidats, il convient de rappeler que « le but de l’exercice est qu’un lecteur n’ayant pas eu connaissance des documents originaux puisse se faire sa propre opinion ». Cet exercice s’avère donc être un entrainement à la rédaction d’un rapport professionnel dont la qualit</w:t>
      </w:r>
      <w:r>
        <w:t>é́</w:t>
      </w:r>
      <w:r>
        <w:t xml:space="preserve"> principale doit être l’objectivit</w:t>
      </w:r>
      <w:r>
        <w:t>é́</w:t>
      </w:r>
      <w:r>
        <w:t xml:space="preserve">, la précision, la clarté et la concision. </w:t>
      </w:r>
    </w:p>
    <w:p w:rsidR="004B4E1A" w:rsidRDefault="00E11548">
      <w:pPr>
        <w:spacing w:after="7" w:line="259" w:lineRule="auto"/>
        <w:ind w:left="2" w:right="0" w:firstLine="0"/>
        <w:jc w:val="left"/>
      </w:pPr>
      <w:r>
        <w:rPr>
          <w:b/>
        </w:rPr>
        <w:t xml:space="preserve"> </w:t>
      </w:r>
    </w:p>
    <w:p w:rsidR="004B4E1A" w:rsidRDefault="00E11548">
      <w:pPr>
        <w:spacing w:after="2" w:line="259" w:lineRule="auto"/>
        <w:ind w:left="2" w:right="0" w:firstLine="0"/>
        <w:jc w:val="left"/>
      </w:pPr>
      <w:r>
        <w:t xml:space="preserve"> </w:t>
      </w:r>
    </w:p>
    <w:p w:rsidR="004B4E1A" w:rsidRDefault="00E11548">
      <w:pPr>
        <w:pStyle w:val="Titre3"/>
        <w:ind w:left="-2"/>
      </w:pPr>
      <w:r>
        <w:t xml:space="preserve">ÉLÉMENTS CLÉS DES DOCUMENTS / EXAUSTIVITÉ DES ARGUMENTS CLÉS </w:t>
      </w:r>
    </w:p>
    <w:p w:rsidR="004B4E1A" w:rsidRDefault="00E11548">
      <w:pPr>
        <w:ind w:left="-4" w:right="1"/>
      </w:pPr>
      <w:r>
        <w:t xml:space="preserve">Ce thème d’actualité n’impliquait donc pas ou peu de connaissances spécifiques dans les domaines abordés par les documents (environnement, santé, société, économie). </w:t>
      </w:r>
    </w:p>
    <w:p w:rsidR="004B4E1A" w:rsidRDefault="00E11548">
      <w:pPr>
        <w:ind w:left="-4" w:right="1"/>
      </w:pPr>
      <w:r>
        <w:t xml:space="preserve">Les arguments développés par la majorité des candidats ont démontré une parfaite compréhension des documents fournis. </w:t>
      </w:r>
    </w:p>
    <w:p w:rsidR="004B4E1A" w:rsidRDefault="00E11548">
      <w:pPr>
        <w:spacing w:after="7" w:line="259" w:lineRule="auto"/>
        <w:ind w:left="2" w:right="0" w:firstLine="0"/>
        <w:jc w:val="left"/>
      </w:pPr>
      <w:r>
        <w:rPr>
          <w:b/>
        </w:rPr>
        <w:t xml:space="preserve"> </w:t>
      </w:r>
    </w:p>
    <w:p w:rsidR="004B4E1A" w:rsidRDefault="00E11548">
      <w:pPr>
        <w:spacing w:after="2" w:line="259" w:lineRule="auto"/>
        <w:ind w:left="2" w:right="0" w:firstLine="0"/>
        <w:jc w:val="left"/>
      </w:pPr>
      <w:r>
        <w:t xml:space="preserve"> </w:t>
      </w:r>
    </w:p>
    <w:p w:rsidR="004B4E1A" w:rsidRDefault="00E11548">
      <w:pPr>
        <w:pStyle w:val="Titre3"/>
        <w:ind w:left="-2"/>
      </w:pPr>
      <w:r>
        <w:t xml:space="preserve">CROISEMENT DES DOCUMENTS – SYNTHÈSE GLOBALE </w:t>
      </w:r>
    </w:p>
    <w:p w:rsidR="004B4E1A" w:rsidRDefault="00E11548">
      <w:pPr>
        <w:ind w:left="-4" w:right="1"/>
      </w:pPr>
      <w:r>
        <w:t xml:space="preserve">Il fallait toutefois faire un effort de confrontation entre chaque document pour parvenir à retranscrire l’intégralité des arguments développés pour aborder judicieusement cette thématique peu perceptible de prime abord. </w:t>
      </w:r>
    </w:p>
    <w:p w:rsidR="004B4E1A" w:rsidRDefault="00E11548">
      <w:pPr>
        <w:ind w:left="-4" w:right="1"/>
      </w:pPr>
      <w:r>
        <w:t xml:space="preserve">Certains candidats n’ont pas fait cet effort et n’ont abordé qu’un aspect, se contentant de ce qui était le plus significatif. </w:t>
      </w:r>
    </w:p>
    <w:p w:rsidR="004B4E1A" w:rsidRDefault="00E11548">
      <w:pPr>
        <w:spacing w:after="7" w:line="259" w:lineRule="auto"/>
        <w:ind w:left="2" w:right="0" w:firstLine="0"/>
        <w:jc w:val="left"/>
      </w:pPr>
      <w:r>
        <w:rPr>
          <w:b/>
        </w:rPr>
        <w:t xml:space="preserve"> </w:t>
      </w:r>
    </w:p>
    <w:p w:rsidR="004B4E1A" w:rsidRDefault="00E11548">
      <w:pPr>
        <w:spacing w:after="2" w:line="259" w:lineRule="auto"/>
        <w:ind w:left="2" w:right="0" w:firstLine="0"/>
        <w:jc w:val="left"/>
      </w:pPr>
      <w:r>
        <w:t xml:space="preserve"> </w:t>
      </w:r>
    </w:p>
    <w:p w:rsidR="004B4E1A" w:rsidRDefault="00E11548">
      <w:pPr>
        <w:pStyle w:val="Titre3"/>
        <w:ind w:left="-2"/>
      </w:pPr>
      <w:r>
        <w:t xml:space="preserve">RICHESSE ET PERTINENCE LEXICALE / CORRECTION SYNTAXIQUE </w:t>
      </w:r>
    </w:p>
    <w:p w:rsidR="004B4E1A" w:rsidRDefault="00E11548">
      <w:pPr>
        <w:ind w:left="-4" w:right="1"/>
      </w:pPr>
      <w:r>
        <w:t xml:space="preserve">Dans l’ensemble, l’épreuve écrite a donné lieu à de bonnes notes.   </w:t>
      </w:r>
    </w:p>
    <w:p w:rsidR="004B4E1A" w:rsidRDefault="00E11548">
      <w:pPr>
        <w:spacing w:after="3" w:line="252" w:lineRule="auto"/>
        <w:ind w:left="-3" w:right="-9" w:hanging="10"/>
        <w:jc w:val="left"/>
      </w:pPr>
      <w:r>
        <w:t xml:space="preserve">Nous constatons que le niveau d’expression est satisfaisant dans son ensemble. Tant par la richesse de vocabulaire que par la qualité de la langue en général. La plupart des candidats maîtrise correctement la langue portugaise.  </w:t>
      </w:r>
    </w:p>
    <w:p w:rsidR="004B4E1A" w:rsidRDefault="00E11548">
      <w:pPr>
        <w:spacing w:after="4" w:line="259" w:lineRule="auto"/>
        <w:ind w:left="2" w:right="0" w:firstLine="0"/>
        <w:jc w:val="left"/>
      </w:pPr>
      <w:r>
        <w:rPr>
          <w:b/>
        </w:rPr>
        <w:t xml:space="preserve"> </w:t>
      </w:r>
    </w:p>
    <w:p w:rsidR="004B4E1A" w:rsidRDefault="00E11548">
      <w:pPr>
        <w:spacing w:after="0" w:line="259" w:lineRule="auto"/>
        <w:ind w:left="2" w:right="0" w:firstLine="0"/>
        <w:jc w:val="left"/>
      </w:pPr>
      <w:r>
        <w:rPr>
          <w:color w:val="7B7B7B"/>
        </w:rPr>
        <w:lastRenderedPageBreak/>
        <w:t xml:space="preserve"> </w:t>
      </w:r>
    </w:p>
    <w:p w:rsidR="004B4E1A" w:rsidRDefault="00E11548">
      <w:pPr>
        <w:pStyle w:val="Titre3"/>
        <w:ind w:left="-2"/>
      </w:pPr>
      <w:r>
        <w:t xml:space="preserve">SUGGESTIONS ET CONSEILS AUX CANDIDATS </w:t>
      </w:r>
    </w:p>
    <w:p w:rsidR="004B4E1A" w:rsidRDefault="00E11548">
      <w:pPr>
        <w:ind w:left="-4" w:right="1"/>
      </w:pPr>
      <w:r>
        <w:t xml:space="preserve">Le correcteur tient à faire quelques remarques sur la forme : </w:t>
      </w:r>
    </w:p>
    <w:p w:rsidR="004B4E1A" w:rsidRDefault="00E11548">
      <w:pPr>
        <w:spacing w:after="4" w:line="259" w:lineRule="auto"/>
        <w:ind w:left="3" w:right="0" w:firstLine="0"/>
        <w:jc w:val="left"/>
      </w:pPr>
      <w:r>
        <w:t xml:space="preserve"> </w:t>
      </w:r>
    </w:p>
    <w:p w:rsidR="004B4E1A" w:rsidRDefault="00E11548">
      <w:pPr>
        <w:numPr>
          <w:ilvl w:val="0"/>
          <w:numId w:val="8"/>
        </w:numPr>
        <w:ind w:right="1" w:hanging="360"/>
      </w:pPr>
      <w:r>
        <w:t xml:space="preserve">respect obligatoire des modalités et des contraintes de l’épreuve, rappelées dans l’énoncé du sujet : ainsi, quelques candidats n’ont pas respecté la longueur maximale exigée (400 mots). D’autres n’ont même pas mis de séparateurs tous les vingt mots ! </w:t>
      </w:r>
    </w:p>
    <w:p w:rsidR="004B4E1A" w:rsidRDefault="00E11548">
      <w:pPr>
        <w:spacing w:after="0" w:line="259" w:lineRule="auto"/>
        <w:ind w:right="0" w:firstLine="0"/>
        <w:jc w:val="left"/>
      </w:pPr>
      <w:r>
        <w:t xml:space="preserve"> </w:t>
      </w:r>
    </w:p>
    <w:p w:rsidR="004B4E1A" w:rsidRDefault="00E11548">
      <w:pPr>
        <w:spacing w:after="0" w:line="259" w:lineRule="auto"/>
        <w:ind w:right="0" w:firstLine="0"/>
        <w:jc w:val="left"/>
      </w:pPr>
      <w:r>
        <w:t xml:space="preserve"> </w:t>
      </w:r>
    </w:p>
    <w:p w:rsidR="004B4E1A" w:rsidRDefault="00E11548">
      <w:pPr>
        <w:ind w:left="-4" w:right="1"/>
      </w:pPr>
      <w:r>
        <w:t xml:space="preserve">Attention aux sempiternelles fautes de langue : </w:t>
      </w:r>
    </w:p>
    <w:p w:rsidR="004B4E1A" w:rsidRDefault="00E11548">
      <w:pPr>
        <w:spacing w:after="21" w:line="259" w:lineRule="auto"/>
        <w:ind w:left="3" w:right="0" w:firstLine="0"/>
        <w:jc w:val="left"/>
      </w:pPr>
      <w:r>
        <w:t xml:space="preserve"> </w:t>
      </w:r>
    </w:p>
    <w:p w:rsidR="004B4E1A" w:rsidRDefault="00E11548">
      <w:pPr>
        <w:numPr>
          <w:ilvl w:val="0"/>
          <w:numId w:val="8"/>
        </w:numPr>
        <w:ind w:right="1" w:hanging="360"/>
      </w:pPr>
      <w:r>
        <w:t>en portugais, l’accentuation n’est toujours pas facultative ! (</w:t>
      </w:r>
      <w:proofErr w:type="spellStart"/>
      <w:r>
        <w:rPr>
          <w:i/>
        </w:rPr>
        <w:t>incendios</w:t>
      </w:r>
      <w:proofErr w:type="spellEnd"/>
      <w:r>
        <w:rPr>
          <w:i/>
        </w:rPr>
        <w:t xml:space="preserve">, </w:t>
      </w:r>
      <w:proofErr w:type="spellStart"/>
      <w:r>
        <w:rPr>
          <w:i/>
        </w:rPr>
        <w:t>consciencia</w:t>
      </w:r>
      <w:proofErr w:type="spellEnd"/>
      <w:r>
        <w:rPr>
          <w:i/>
        </w:rPr>
        <w:t>…</w:t>
      </w:r>
      <w:r>
        <w:t xml:space="preserve">), </w:t>
      </w:r>
    </w:p>
    <w:p w:rsidR="004B4E1A" w:rsidRDefault="00E11548">
      <w:pPr>
        <w:numPr>
          <w:ilvl w:val="0"/>
          <w:numId w:val="8"/>
        </w:numPr>
        <w:ind w:right="1" w:hanging="360"/>
      </w:pPr>
      <w:r>
        <w:t>beaucoup trop d’hispanismes à ce niveau d’exigence linguistique (</w:t>
      </w:r>
      <w:proofErr w:type="spellStart"/>
      <w:r>
        <w:rPr>
          <w:i/>
        </w:rPr>
        <w:t>otro</w:t>
      </w:r>
      <w:proofErr w:type="spellEnd"/>
      <w:r>
        <w:rPr>
          <w:i/>
        </w:rPr>
        <w:t xml:space="preserve">, </w:t>
      </w:r>
      <w:proofErr w:type="spellStart"/>
      <w:r>
        <w:rPr>
          <w:i/>
        </w:rPr>
        <w:t>pregunta</w:t>
      </w:r>
      <w:proofErr w:type="spellEnd"/>
      <w:r>
        <w:rPr>
          <w:i/>
        </w:rPr>
        <w:t xml:space="preserve">, </w:t>
      </w:r>
      <w:proofErr w:type="spellStart"/>
      <w:r>
        <w:rPr>
          <w:i/>
        </w:rPr>
        <w:t>pasando</w:t>
      </w:r>
      <w:proofErr w:type="spellEnd"/>
      <w:r>
        <w:t xml:space="preserve">…), </w:t>
      </w:r>
    </w:p>
    <w:p w:rsidR="004B4E1A" w:rsidRDefault="00E11548">
      <w:pPr>
        <w:numPr>
          <w:ilvl w:val="0"/>
          <w:numId w:val="8"/>
        </w:numPr>
        <w:ind w:right="1" w:hanging="360"/>
      </w:pPr>
      <w:r>
        <w:t>il faut faire attention à l’orthographe (</w:t>
      </w:r>
      <w:proofErr w:type="spellStart"/>
      <w:r>
        <w:rPr>
          <w:i/>
        </w:rPr>
        <w:t>fotographia</w:t>
      </w:r>
      <w:proofErr w:type="spellEnd"/>
      <w:r>
        <w:rPr>
          <w:i/>
        </w:rPr>
        <w:t xml:space="preserve">, </w:t>
      </w:r>
      <w:proofErr w:type="spellStart"/>
      <w:r>
        <w:rPr>
          <w:i/>
        </w:rPr>
        <w:t>viros</w:t>
      </w:r>
      <w:proofErr w:type="spellEnd"/>
      <w:r>
        <w:rPr>
          <w:i/>
        </w:rPr>
        <w:t xml:space="preserve">, </w:t>
      </w:r>
      <w:proofErr w:type="spellStart"/>
      <w:r>
        <w:rPr>
          <w:i/>
        </w:rPr>
        <w:t>muintos</w:t>
      </w:r>
      <w:proofErr w:type="spellEnd"/>
      <w:r>
        <w:t xml:space="preserve">…),  </w:t>
      </w:r>
    </w:p>
    <w:p w:rsidR="004B4E1A" w:rsidRDefault="00E11548">
      <w:pPr>
        <w:numPr>
          <w:ilvl w:val="0"/>
          <w:numId w:val="8"/>
        </w:numPr>
        <w:ind w:right="1" w:hanging="360"/>
      </w:pPr>
      <w:r>
        <w:t>connaître le pluriel (</w:t>
      </w:r>
      <w:proofErr w:type="spellStart"/>
      <w:r>
        <w:rPr>
          <w:i/>
        </w:rPr>
        <w:t>mensagems</w:t>
      </w:r>
      <w:proofErr w:type="spellEnd"/>
      <w:r>
        <w:rPr>
          <w:i/>
        </w:rPr>
        <w:t>…</w:t>
      </w:r>
      <w:r>
        <w:t xml:space="preserve">), </w:t>
      </w:r>
    </w:p>
    <w:p w:rsidR="004B4E1A" w:rsidRDefault="00E11548">
      <w:pPr>
        <w:numPr>
          <w:ilvl w:val="0"/>
          <w:numId w:val="8"/>
        </w:numPr>
        <w:ind w:right="1" w:hanging="360"/>
      </w:pPr>
      <w:r>
        <w:t>réviser la contraction du COD (</w:t>
      </w:r>
      <w:proofErr w:type="spellStart"/>
      <w:r>
        <w:rPr>
          <w:i/>
        </w:rPr>
        <w:t>dão</w:t>
      </w:r>
      <w:proofErr w:type="spellEnd"/>
      <w:r>
        <w:rPr>
          <w:i/>
        </w:rPr>
        <w:t xml:space="preserve">-a, </w:t>
      </w:r>
      <w:proofErr w:type="spellStart"/>
      <w:r>
        <w:rPr>
          <w:i/>
        </w:rPr>
        <w:t>fazem</w:t>
      </w:r>
      <w:proofErr w:type="spellEnd"/>
      <w:r>
        <w:rPr>
          <w:i/>
        </w:rPr>
        <w:t>-</w:t>
      </w:r>
      <w:proofErr w:type="gramStart"/>
      <w:r>
        <w:rPr>
          <w:i/>
        </w:rPr>
        <w:t>los,…</w:t>
      </w:r>
      <w:proofErr w:type="gramEnd"/>
      <w:r>
        <w:t>)</w:t>
      </w:r>
      <w:r>
        <w:rPr>
          <w:i/>
        </w:rPr>
        <w:t>,</w:t>
      </w:r>
      <w:r>
        <w:t xml:space="preserve"> </w:t>
      </w:r>
      <w:r>
        <w:rPr>
          <w:rFonts w:ascii="Calibri" w:eastAsia="Calibri" w:hAnsi="Calibri" w:cs="Calibri"/>
        </w:rPr>
        <w:t>–</w:t>
      </w:r>
      <w:r>
        <w:t xml:space="preserve"> </w:t>
      </w:r>
      <w:r>
        <w:tab/>
        <w:t xml:space="preserve">revoir l’emploi du subjonctif et des prépositions. </w:t>
      </w:r>
    </w:p>
    <w:p w:rsidR="004B4E1A" w:rsidRDefault="00E11548">
      <w:pPr>
        <w:spacing w:after="0" w:line="259" w:lineRule="auto"/>
        <w:ind w:left="3" w:right="0" w:firstLine="0"/>
        <w:jc w:val="left"/>
      </w:pPr>
      <w:r>
        <w:rPr>
          <w:b/>
        </w:rPr>
        <w:t xml:space="preserve"> </w:t>
      </w:r>
      <w:r>
        <w:rPr>
          <w:b/>
        </w:rPr>
        <w:tab/>
        <w:t xml:space="preserve"> </w:t>
      </w:r>
      <w:r>
        <w:br w:type="page"/>
      </w:r>
    </w:p>
    <w:p w:rsidR="004B4E1A" w:rsidRDefault="00E11548">
      <w:pPr>
        <w:spacing w:after="699" w:line="259" w:lineRule="auto"/>
        <w:ind w:left="3" w:right="0" w:firstLine="0"/>
        <w:jc w:val="left"/>
      </w:pPr>
      <w:r>
        <w:rPr>
          <w:rFonts w:ascii="Calibri" w:eastAsia="Calibri" w:hAnsi="Calibri" w:cs="Calibri"/>
          <w:noProof/>
          <w:color w:val="000000"/>
        </w:rPr>
        <w:lastRenderedPageBreak/>
        <mc:AlternateContent>
          <mc:Choice Requires="wpg">
            <w:drawing>
              <wp:inline distT="0" distB="0" distL="0" distR="0">
                <wp:extent cx="6461760" cy="1810512"/>
                <wp:effectExtent l="0" t="0" r="0" b="0"/>
                <wp:docPr id="27681" name="Group 27681"/>
                <wp:cNvGraphicFramePr/>
                <a:graphic xmlns:a="http://schemas.openxmlformats.org/drawingml/2006/main">
                  <a:graphicData uri="http://schemas.microsoft.com/office/word/2010/wordprocessingGroup">
                    <wpg:wgp>
                      <wpg:cNvGrpSpPr/>
                      <wpg:grpSpPr>
                        <a:xfrm>
                          <a:off x="0" y="0"/>
                          <a:ext cx="6461760" cy="1810512"/>
                          <a:chOff x="0" y="0"/>
                          <a:chExt cx="6461760" cy="1810512"/>
                        </a:xfrm>
                      </wpg:grpSpPr>
                      <wps:wsp>
                        <wps:cNvPr id="29745" name="Shape 29745"/>
                        <wps:cNvSpPr/>
                        <wps:spPr>
                          <a:xfrm>
                            <a:off x="1699260" y="419100"/>
                            <a:ext cx="4762500" cy="1162812"/>
                          </a:xfrm>
                          <a:custGeom>
                            <a:avLst/>
                            <a:gdLst/>
                            <a:ahLst/>
                            <a:cxnLst/>
                            <a:rect l="0" t="0" r="0" b="0"/>
                            <a:pathLst>
                              <a:path w="4762500" h="1162812">
                                <a:moveTo>
                                  <a:pt x="0" y="0"/>
                                </a:moveTo>
                                <a:lnTo>
                                  <a:pt x="4762500" y="0"/>
                                </a:lnTo>
                                <a:lnTo>
                                  <a:pt x="4762500" y="1162812"/>
                                </a:lnTo>
                                <a:lnTo>
                                  <a:pt x="0" y="1162812"/>
                                </a:lnTo>
                                <a:lnTo>
                                  <a:pt x="0" y="0"/>
                                </a:lnTo>
                              </a:path>
                            </a:pathLst>
                          </a:custGeom>
                          <a:ln w="12192" cap="flat">
                            <a:miter lim="101600"/>
                          </a:ln>
                        </wps:spPr>
                        <wps:style>
                          <a:lnRef idx="1">
                            <a:srgbClr val="00C8C8"/>
                          </a:lnRef>
                          <a:fillRef idx="1">
                            <a:srgbClr val="00C8C8"/>
                          </a:fillRef>
                          <a:effectRef idx="0">
                            <a:scrgbClr r="0" g="0" b="0"/>
                          </a:effectRef>
                          <a:fontRef idx="none"/>
                        </wps:style>
                        <wps:bodyPr/>
                      </wps:wsp>
                      <pic:pic xmlns:pic="http://schemas.openxmlformats.org/drawingml/2006/picture">
                        <pic:nvPicPr>
                          <pic:cNvPr id="2318" name="Picture 2318"/>
                          <pic:cNvPicPr/>
                        </pic:nvPicPr>
                        <pic:blipFill>
                          <a:blip r:embed="rId14"/>
                          <a:stretch>
                            <a:fillRect/>
                          </a:stretch>
                        </pic:blipFill>
                        <pic:spPr>
                          <a:xfrm>
                            <a:off x="1705356" y="472440"/>
                            <a:ext cx="4750308" cy="1057656"/>
                          </a:xfrm>
                          <a:prstGeom prst="rect">
                            <a:avLst/>
                          </a:prstGeom>
                        </pic:spPr>
                      </pic:pic>
                      <wps:wsp>
                        <wps:cNvPr id="2319" name="Rectangle 2319"/>
                        <wps:cNvSpPr/>
                        <wps:spPr>
                          <a:xfrm>
                            <a:off x="2929128" y="677907"/>
                            <a:ext cx="3126581" cy="222907"/>
                          </a:xfrm>
                          <a:prstGeom prst="rect">
                            <a:avLst/>
                          </a:prstGeom>
                          <a:ln>
                            <a:noFill/>
                          </a:ln>
                        </wps:spPr>
                        <wps:txbx>
                          <w:txbxContent>
                            <w:p w:rsidR="004B4E1A" w:rsidRDefault="00E11548">
                              <w:pPr>
                                <w:spacing w:after="160" w:line="259" w:lineRule="auto"/>
                                <w:ind w:left="0" w:right="0" w:firstLine="0"/>
                                <w:jc w:val="left"/>
                              </w:pPr>
                              <w:r>
                                <w:rPr>
                                  <w:b/>
                                  <w:color w:val="FFFFFF"/>
                                  <w:sz w:val="28"/>
                                </w:rPr>
                                <w:t xml:space="preserve">CONCOURS COMMUN INP  </w:t>
                              </w:r>
                            </w:p>
                          </w:txbxContent>
                        </wps:txbx>
                        <wps:bodyPr horzOverflow="overflow" vert="horz" lIns="0" tIns="0" rIns="0" bIns="0" rtlCol="0">
                          <a:noAutofit/>
                        </wps:bodyPr>
                      </wps:wsp>
                      <wps:wsp>
                        <wps:cNvPr id="2320" name="Rectangle 2320"/>
                        <wps:cNvSpPr/>
                        <wps:spPr>
                          <a:xfrm>
                            <a:off x="2005584" y="980233"/>
                            <a:ext cx="5632406" cy="190519"/>
                          </a:xfrm>
                          <a:prstGeom prst="rect">
                            <a:avLst/>
                          </a:prstGeom>
                          <a:ln>
                            <a:noFill/>
                          </a:ln>
                        </wps:spPr>
                        <wps:txbx>
                          <w:txbxContent>
                            <w:p w:rsidR="004B4E1A" w:rsidRDefault="00E11548">
                              <w:pPr>
                                <w:spacing w:after="160" w:line="259" w:lineRule="auto"/>
                                <w:ind w:left="0" w:right="0" w:firstLine="0"/>
                                <w:jc w:val="left"/>
                              </w:pPr>
                              <w:r>
                                <w:rPr>
                                  <w:b/>
                                  <w:color w:val="FFFFFF"/>
                                  <w:sz w:val="24"/>
                                </w:rPr>
                                <w:t xml:space="preserve">RAPPORT DE L’ÉPREUVE ÉCRITE DE LANGUE VIVANTE  </w:t>
                              </w:r>
                            </w:p>
                          </w:txbxContent>
                        </wps:txbx>
                        <wps:bodyPr horzOverflow="overflow" vert="horz" lIns="0" tIns="0" rIns="0" bIns="0" rtlCol="0">
                          <a:noAutofit/>
                        </wps:bodyPr>
                      </wps:wsp>
                      <wps:wsp>
                        <wps:cNvPr id="2321" name="Rectangle 2321"/>
                        <wps:cNvSpPr/>
                        <wps:spPr>
                          <a:xfrm>
                            <a:off x="3773424" y="1177780"/>
                            <a:ext cx="880774" cy="222907"/>
                          </a:xfrm>
                          <a:prstGeom prst="rect">
                            <a:avLst/>
                          </a:prstGeom>
                          <a:ln>
                            <a:noFill/>
                          </a:ln>
                        </wps:spPr>
                        <wps:txbx>
                          <w:txbxContent>
                            <w:p w:rsidR="004B4E1A" w:rsidRDefault="00E11548">
                              <w:pPr>
                                <w:spacing w:after="160" w:line="259" w:lineRule="auto"/>
                                <w:ind w:left="0" w:right="0" w:firstLine="0"/>
                                <w:jc w:val="left"/>
                              </w:pPr>
                              <w:r>
                                <w:rPr>
                                  <w:b/>
                                  <w:color w:val="FFFFFF"/>
                                  <w:sz w:val="28"/>
                                </w:rPr>
                                <w:t xml:space="preserve">RUSSE </w:t>
                              </w:r>
                            </w:p>
                          </w:txbxContent>
                        </wps:txbx>
                        <wps:bodyPr horzOverflow="overflow" vert="horz" lIns="0" tIns="0" rIns="0" bIns="0" rtlCol="0">
                          <a:noAutofit/>
                        </wps:bodyPr>
                      </wps:wsp>
                      <wps:wsp>
                        <wps:cNvPr id="2322" name="Shape 2322"/>
                        <wps:cNvSpPr/>
                        <wps:spPr>
                          <a:xfrm>
                            <a:off x="4572" y="0"/>
                            <a:ext cx="904494" cy="1810512"/>
                          </a:xfrm>
                          <a:custGeom>
                            <a:avLst/>
                            <a:gdLst/>
                            <a:ahLst/>
                            <a:cxnLst/>
                            <a:rect l="0" t="0" r="0" b="0"/>
                            <a:pathLst>
                              <a:path w="904494" h="1810512">
                                <a:moveTo>
                                  <a:pt x="904494" y="0"/>
                                </a:moveTo>
                                <a:lnTo>
                                  <a:pt x="904494" y="52413"/>
                                </a:lnTo>
                                <a:cubicBezTo>
                                  <a:pt x="433896" y="52413"/>
                                  <a:pt x="52413" y="434238"/>
                                  <a:pt x="52413" y="905256"/>
                                </a:cubicBezTo>
                                <a:cubicBezTo>
                                  <a:pt x="52413" y="1376274"/>
                                  <a:pt x="433896" y="1758112"/>
                                  <a:pt x="904494" y="1758112"/>
                                </a:cubicBezTo>
                                <a:lnTo>
                                  <a:pt x="904494" y="1810512"/>
                                </a:lnTo>
                                <a:cubicBezTo>
                                  <a:pt x="404952" y="1810512"/>
                                  <a:pt x="0" y="1405217"/>
                                  <a:pt x="0" y="905256"/>
                                </a:cubicBezTo>
                                <a:cubicBezTo>
                                  <a:pt x="0" y="405295"/>
                                  <a:pt x="404952" y="0"/>
                                  <a:pt x="904494" y="0"/>
                                </a:cubicBez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2323" name="Shape 2323"/>
                        <wps:cNvSpPr/>
                        <wps:spPr>
                          <a:xfrm>
                            <a:off x="909066" y="0"/>
                            <a:ext cx="904494" cy="1810512"/>
                          </a:xfrm>
                          <a:custGeom>
                            <a:avLst/>
                            <a:gdLst/>
                            <a:ahLst/>
                            <a:cxnLst/>
                            <a:rect l="0" t="0" r="0" b="0"/>
                            <a:pathLst>
                              <a:path w="904494" h="1810512">
                                <a:moveTo>
                                  <a:pt x="0" y="0"/>
                                </a:moveTo>
                                <a:cubicBezTo>
                                  <a:pt x="499542" y="0"/>
                                  <a:pt x="904494" y="405295"/>
                                  <a:pt x="904494" y="905256"/>
                                </a:cubicBezTo>
                                <a:cubicBezTo>
                                  <a:pt x="904494" y="1405217"/>
                                  <a:pt x="499542" y="1810512"/>
                                  <a:pt x="0" y="1810512"/>
                                </a:cubicBezTo>
                                <a:lnTo>
                                  <a:pt x="0" y="1758112"/>
                                </a:lnTo>
                                <a:cubicBezTo>
                                  <a:pt x="470599" y="1758112"/>
                                  <a:pt x="852081" y="1376274"/>
                                  <a:pt x="852081" y="905256"/>
                                </a:cubicBezTo>
                                <a:cubicBezTo>
                                  <a:pt x="852081" y="434238"/>
                                  <a:pt x="470599" y="52413"/>
                                  <a:pt x="0" y="52413"/>
                                </a:cubicBezTo>
                                <a:lnTo>
                                  <a:pt x="0" y="0"/>
                                </a:lnTo>
                                <a:close/>
                              </a:path>
                            </a:pathLst>
                          </a:custGeom>
                          <a:ln w="0" cap="flat">
                            <a:miter lim="101600"/>
                          </a:ln>
                        </wps:spPr>
                        <wps:style>
                          <a:lnRef idx="0">
                            <a:srgbClr val="000000">
                              <a:alpha val="0"/>
                            </a:srgbClr>
                          </a:lnRef>
                          <a:fillRef idx="1">
                            <a:srgbClr val="00C8C8"/>
                          </a:fillRef>
                          <a:effectRef idx="0">
                            <a:scrgbClr r="0" g="0" b="0"/>
                          </a:effectRef>
                          <a:fontRef idx="none"/>
                        </wps:style>
                        <wps:bodyPr/>
                      </wps:wsp>
                      <wps:wsp>
                        <wps:cNvPr id="2324" name="Shape 2324"/>
                        <wps:cNvSpPr/>
                        <wps:spPr>
                          <a:xfrm>
                            <a:off x="4572" y="0"/>
                            <a:ext cx="1808988" cy="1810512"/>
                          </a:xfrm>
                          <a:custGeom>
                            <a:avLst/>
                            <a:gdLst/>
                            <a:ahLst/>
                            <a:cxnLst/>
                            <a:rect l="0" t="0" r="0" b="0"/>
                            <a:pathLst>
                              <a:path w="1808988" h="1810512">
                                <a:moveTo>
                                  <a:pt x="0" y="905256"/>
                                </a:moveTo>
                                <a:cubicBezTo>
                                  <a:pt x="0" y="405295"/>
                                  <a:pt x="404952" y="0"/>
                                  <a:pt x="904494" y="0"/>
                                </a:cubicBezTo>
                                <a:cubicBezTo>
                                  <a:pt x="1404036" y="0"/>
                                  <a:pt x="1808988" y="405295"/>
                                  <a:pt x="1808988" y="905256"/>
                                </a:cubicBezTo>
                                <a:cubicBezTo>
                                  <a:pt x="1808988" y="1405217"/>
                                  <a:pt x="1404036" y="1810512"/>
                                  <a:pt x="904494" y="1810512"/>
                                </a:cubicBezTo>
                                <a:cubicBezTo>
                                  <a:pt x="404952" y="1810512"/>
                                  <a:pt x="0" y="1405217"/>
                                  <a:pt x="0" y="905256"/>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2325" name="Shape 2325"/>
                        <wps:cNvSpPr/>
                        <wps:spPr>
                          <a:xfrm>
                            <a:off x="56985" y="52413"/>
                            <a:ext cx="1704162" cy="1705699"/>
                          </a:xfrm>
                          <a:custGeom>
                            <a:avLst/>
                            <a:gdLst/>
                            <a:ahLst/>
                            <a:cxnLst/>
                            <a:rect l="0" t="0" r="0" b="0"/>
                            <a:pathLst>
                              <a:path w="1704162" h="1705699">
                                <a:moveTo>
                                  <a:pt x="0" y="852843"/>
                                </a:moveTo>
                                <a:cubicBezTo>
                                  <a:pt x="0" y="1323861"/>
                                  <a:pt x="381483" y="1705699"/>
                                  <a:pt x="852081" y="1705699"/>
                                </a:cubicBezTo>
                                <a:cubicBezTo>
                                  <a:pt x="1322680" y="1705699"/>
                                  <a:pt x="1704162" y="1323861"/>
                                  <a:pt x="1704162" y="852843"/>
                                </a:cubicBezTo>
                                <a:cubicBezTo>
                                  <a:pt x="1704162" y="381826"/>
                                  <a:pt x="1322680" y="0"/>
                                  <a:pt x="852081" y="0"/>
                                </a:cubicBezTo>
                                <a:cubicBezTo>
                                  <a:pt x="381483" y="0"/>
                                  <a:pt x="0" y="381826"/>
                                  <a:pt x="0" y="852843"/>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2326" name="Shape 2326"/>
                        <wps:cNvSpPr/>
                        <wps:spPr>
                          <a:xfrm>
                            <a:off x="60960" y="57913"/>
                            <a:ext cx="1703832" cy="1703832"/>
                          </a:xfrm>
                          <a:custGeom>
                            <a:avLst/>
                            <a:gdLst/>
                            <a:ahLst/>
                            <a:cxnLst/>
                            <a:rect l="0" t="0" r="0" b="0"/>
                            <a:pathLst>
                              <a:path w="1703832" h="1703832">
                                <a:moveTo>
                                  <a:pt x="851916" y="0"/>
                                </a:moveTo>
                                <a:cubicBezTo>
                                  <a:pt x="1322413" y="0"/>
                                  <a:pt x="1703832" y="381419"/>
                                  <a:pt x="1703832" y="851916"/>
                                </a:cubicBezTo>
                                <a:cubicBezTo>
                                  <a:pt x="1703832" y="1322413"/>
                                  <a:pt x="1322413" y="1703832"/>
                                  <a:pt x="851916" y="1703832"/>
                                </a:cubicBezTo>
                                <a:cubicBezTo>
                                  <a:pt x="381419" y="1703832"/>
                                  <a:pt x="0" y="1322413"/>
                                  <a:pt x="0" y="851916"/>
                                </a:cubicBezTo>
                                <a:cubicBezTo>
                                  <a:pt x="0" y="381419"/>
                                  <a:pt x="381419" y="0"/>
                                  <a:pt x="851916" y="0"/>
                                </a:cubicBez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2327" name="Shape 2327"/>
                        <wps:cNvSpPr/>
                        <wps:spPr>
                          <a:xfrm>
                            <a:off x="60960" y="57913"/>
                            <a:ext cx="1703832" cy="1703832"/>
                          </a:xfrm>
                          <a:custGeom>
                            <a:avLst/>
                            <a:gdLst/>
                            <a:ahLst/>
                            <a:cxnLst/>
                            <a:rect l="0" t="0" r="0" b="0"/>
                            <a:pathLst>
                              <a:path w="1703832" h="1703832">
                                <a:moveTo>
                                  <a:pt x="0" y="851916"/>
                                </a:moveTo>
                                <a:cubicBezTo>
                                  <a:pt x="0" y="381419"/>
                                  <a:pt x="381419" y="0"/>
                                  <a:pt x="851916" y="0"/>
                                </a:cubicBezTo>
                                <a:cubicBezTo>
                                  <a:pt x="1322413" y="0"/>
                                  <a:pt x="1703832" y="381419"/>
                                  <a:pt x="1703832" y="851916"/>
                                </a:cubicBezTo>
                                <a:cubicBezTo>
                                  <a:pt x="1703832" y="1322413"/>
                                  <a:pt x="1322413" y="1703832"/>
                                  <a:pt x="851916" y="1703832"/>
                                </a:cubicBezTo>
                                <a:cubicBezTo>
                                  <a:pt x="381419" y="1703832"/>
                                  <a:pt x="0" y="1322413"/>
                                  <a:pt x="0" y="851916"/>
                                </a:cubicBezTo>
                                <a:close/>
                              </a:path>
                            </a:pathLst>
                          </a:custGeom>
                          <a:ln w="12192" cap="flat">
                            <a:miter lim="101600"/>
                          </a:ln>
                        </wps:spPr>
                        <wps:style>
                          <a:lnRef idx="1">
                            <a:srgbClr val="00C8C8"/>
                          </a:lnRef>
                          <a:fillRef idx="0">
                            <a:srgbClr val="000000">
                              <a:alpha val="0"/>
                            </a:srgbClr>
                          </a:fillRef>
                          <a:effectRef idx="0">
                            <a:scrgbClr r="0" g="0" b="0"/>
                          </a:effectRef>
                          <a:fontRef idx="none"/>
                        </wps:style>
                        <wps:bodyPr/>
                      </wps:wsp>
                      <wps:wsp>
                        <wps:cNvPr id="2328" name="Rectangle 2328"/>
                        <wps:cNvSpPr/>
                        <wps:spPr>
                          <a:xfrm>
                            <a:off x="0" y="42351"/>
                            <a:ext cx="42059" cy="150326"/>
                          </a:xfrm>
                          <a:prstGeom prst="rect">
                            <a:avLst/>
                          </a:prstGeom>
                          <a:ln>
                            <a:noFill/>
                          </a:ln>
                        </wps:spPr>
                        <wps:txbx>
                          <w:txbxContent>
                            <w:p w:rsidR="004B4E1A" w:rsidRDefault="00E11548">
                              <w:pPr>
                                <w:spacing w:after="160" w:line="259" w:lineRule="auto"/>
                                <w:ind w:left="0" w:right="0" w:firstLine="0"/>
                                <w:jc w:val="left"/>
                              </w:pPr>
                              <w:r>
                                <w:rPr>
                                  <w:rFonts w:ascii="Times New Roman" w:eastAsia="Times New Roman" w:hAnsi="Times New Roman" w:cs="Times New Roman"/>
                                  <w:b/>
                                  <w:color w:val="767171"/>
                                  <w:sz w:val="20"/>
                                </w:rPr>
                                <w:t xml:space="preserve"> </w:t>
                              </w:r>
                            </w:p>
                          </w:txbxContent>
                        </wps:txbx>
                        <wps:bodyPr horzOverflow="overflow" vert="horz" lIns="0" tIns="0" rIns="0" bIns="0" rtlCol="0">
                          <a:noAutofit/>
                        </wps:bodyPr>
                      </wps:wsp>
                      <wps:wsp>
                        <wps:cNvPr id="2329" name="Rectangle 2329"/>
                        <wps:cNvSpPr/>
                        <wps:spPr>
                          <a:xfrm>
                            <a:off x="499872" y="637506"/>
                            <a:ext cx="984029"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LV</w:t>
                              </w:r>
                            </w:p>
                          </w:txbxContent>
                        </wps:txbx>
                        <wps:bodyPr horzOverflow="overflow" vert="horz" lIns="0" tIns="0" rIns="0" bIns="0" rtlCol="0">
                          <a:noAutofit/>
                        </wps:bodyPr>
                      </wps:wsp>
                      <wps:wsp>
                        <wps:cNvPr id="2330" name="Rectangle 2330"/>
                        <wps:cNvSpPr/>
                        <wps:spPr>
                          <a:xfrm>
                            <a:off x="1239012" y="637506"/>
                            <a:ext cx="232082" cy="851724"/>
                          </a:xfrm>
                          <a:prstGeom prst="rect">
                            <a:avLst/>
                          </a:prstGeom>
                          <a:ln>
                            <a:noFill/>
                          </a:ln>
                        </wps:spPr>
                        <wps:txbx>
                          <w:txbxContent>
                            <w:p w:rsidR="004B4E1A" w:rsidRDefault="00E11548">
                              <w:pPr>
                                <w:spacing w:after="160" w:line="259" w:lineRule="auto"/>
                                <w:ind w:left="0" w:right="0" w:firstLine="0"/>
                                <w:jc w:val="left"/>
                              </w:pPr>
                              <w:r>
                                <w:rPr>
                                  <w:rFonts w:ascii="Franklin Gothic" w:eastAsia="Franklin Gothic" w:hAnsi="Franklin Gothic" w:cs="Franklin Gothic"/>
                                  <w:color w:val="00C8C8"/>
                                  <w:sz w:val="110"/>
                                </w:rPr>
                                <w:t xml:space="preserve"> </w:t>
                              </w:r>
                            </w:p>
                          </w:txbxContent>
                        </wps:txbx>
                        <wps:bodyPr horzOverflow="overflow" vert="horz" lIns="0" tIns="0" rIns="0" bIns="0" rtlCol="0">
                          <a:noAutofit/>
                        </wps:bodyPr>
                      </wps:wsp>
                      <wps:wsp>
                        <wps:cNvPr id="2332" name="Rectangle 2332"/>
                        <wps:cNvSpPr/>
                        <wps:spPr>
                          <a:xfrm>
                            <a:off x="2334768" y="521598"/>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s:wsp>
                        <wps:cNvPr id="2333" name="Rectangle 2333"/>
                        <wps:cNvSpPr/>
                        <wps:spPr>
                          <a:xfrm>
                            <a:off x="2369820" y="521598"/>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7681" style="width:508.8pt;height:142.56pt;mso-position-horizontal-relative:char;mso-position-vertical-relative:line" coordsize="64617,18105">
                <v:shape id="Shape 29746" style="position:absolute;width:47625;height:11628;left:16992;top:4191;" coordsize="4762500,1162812" path="m0,0l4762500,0l4762500,1162812l0,1162812l0,0">
                  <v:stroke weight="0.96pt" endcap="flat" joinstyle="miter" miterlimit="8" on="true" color="#00c8c8"/>
                  <v:fill on="true" color="#00c8c8"/>
                </v:shape>
                <v:shape id="Picture 2318" style="position:absolute;width:47503;height:10576;left:17053;top:4724;" filled="f">
                  <v:imagedata r:id="rId15"/>
                </v:shape>
                <v:rect id="Rectangle 2319" style="position:absolute;width:31265;height:2229;left:29291;top:6779;" filled="f" stroked="f">
                  <v:textbox inset="0,0,0,0">
                    <w:txbxContent>
                      <w:p>
                        <w:pPr>
                          <w:spacing w:before="0" w:after="160" w:line="259" w:lineRule="auto"/>
                          <w:ind w:left="0" w:right="0" w:firstLine="0"/>
                          <w:jc w:val="left"/>
                        </w:pPr>
                        <w:r>
                          <w:rPr>
                            <w:rFonts w:cs="Arial" w:hAnsi="Arial" w:eastAsia="Arial" w:ascii="Arial"/>
                            <w:b w:val="1"/>
                            <w:color w:val="ffffff"/>
                            <w:sz w:val="28"/>
                          </w:rPr>
                          <w:t xml:space="preserve">CONCOURS COMMUN INP  </w:t>
                        </w:r>
                      </w:p>
                    </w:txbxContent>
                  </v:textbox>
                </v:rect>
                <v:rect id="Rectangle 2320" style="position:absolute;width:56324;height:1905;left:20055;top:9802;" filled="f" stroked="f">
                  <v:textbox inset="0,0,0,0">
                    <w:txbxContent>
                      <w:p>
                        <w:pPr>
                          <w:spacing w:before="0" w:after="160" w:line="259" w:lineRule="auto"/>
                          <w:ind w:left="0" w:right="0" w:firstLine="0"/>
                          <w:jc w:val="left"/>
                        </w:pPr>
                        <w:r>
                          <w:rPr>
                            <w:rFonts w:cs="Arial" w:hAnsi="Arial" w:eastAsia="Arial" w:ascii="Arial"/>
                            <w:b w:val="1"/>
                            <w:color w:val="ffffff"/>
                            <w:sz w:val="24"/>
                          </w:rPr>
                          <w:t xml:space="preserve">RAPPORT DE L’ÉPREUVE ÉCRITE DE LANGUE VIVANTE  </w:t>
                        </w:r>
                      </w:p>
                    </w:txbxContent>
                  </v:textbox>
                </v:rect>
                <v:rect id="Rectangle 2321" style="position:absolute;width:8807;height:2229;left:37734;top:11777;" filled="f" stroked="f">
                  <v:textbox inset="0,0,0,0">
                    <w:txbxContent>
                      <w:p>
                        <w:pPr>
                          <w:spacing w:before="0" w:after="160" w:line="259" w:lineRule="auto"/>
                          <w:ind w:left="0" w:right="0" w:firstLine="0"/>
                          <w:jc w:val="left"/>
                        </w:pPr>
                        <w:r>
                          <w:rPr>
                            <w:rFonts w:cs="Arial" w:hAnsi="Arial" w:eastAsia="Arial" w:ascii="Arial"/>
                            <w:b w:val="1"/>
                            <w:color w:val="ffffff"/>
                            <w:sz w:val="28"/>
                          </w:rPr>
                          <w:t xml:space="preserve">RUSSE </w:t>
                        </w:r>
                      </w:p>
                    </w:txbxContent>
                  </v:textbox>
                </v:rect>
                <v:shape id="Shape 2322" style="position:absolute;width:9044;height:18105;left:45;top:0;" coordsize="904494,1810512" path="m904494,0l904494,52413c433896,52413,52413,434238,52413,905256c52413,1376274,433896,1758112,904494,1758112l904494,1810512c404952,1810512,0,1405217,0,905256c0,405295,404952,0,904494,0x">
                  <v:stroke weight="0pt" endcap="flat" joinstyle="miter" miterlimit="8" on="false" color="#000000" opacity="0"/>
                  <v:fill on="true" color="#00c8c8"/>
                </v:shape>
                <v:shape id="Shape 2323" style="position:absolute;width:9044;height:18105;left:9090;top:0;" coordsize="904494,1810512" path="m0,0c499542,0,904494,405295,904494,905256c904494,1405217,499542,1810512,0,1810512l0,1758112c470599,1758112,852081,1376274,852081,905256c852081,434238,470599,52413,0,52413l0,0x">
                  <v:stroke weight="0pt" endcap="flat" joinstyle="miter" miterlimit="8" on="false" color="#000000" opacity="0"/>
                  <v:fill on="true" color="#00c8c8"/>
                </v:shape>
                <v:shape id="Shape 2324" style="position:absolute;width:18089;height:18105;left:45;top:0;" coordsize="1808988,1810512" path="m0,905256c0,405295,404952,0,904494,0c1404036,0,1808988,405295,1808988,905256c1808988,1405217,1404036,1810512,904494,1810512c404952,1810512,0,1405217,0,905256x">
                  <v:stroke weight="0.96pt" endcap="flat" joinstyle="miter" miterlimit="8" on="true" color="#00c8c8"/>
                  <v:fill on="false" color="#000000" opacity="0"/>
                </v:shape>
                <v:shape id="Shape 2325" style="position:absolute;width:17041;height:17056;left:569;top:524;" coordsize="1704162,1705699" path="m0,852843c0,1323861,381483,1705699,852081,1705699c1322680,1705699,1704162,1323861,1704162,852843c1704162,381826,1322680,0,852081,0c381483,0,0,381826,0,852843x">
                  <v:stroke weight="0.96pt" endcap="flat" joinstyle="miter" miterlimit="8" on="true" color="#00c8c8"/>
                  <v:fill on="false" color="#000000" opacity="0"/>
                </v:shape>
                <v:shape id="Shape 2326" style="position:absolute;width:17038;height:17038;left:609;top:579;" coordsize="1703832,1703832" path="m851916,0c1322413,0,1703832,381419,1703832,851916c1703832,1322413,1322413,1703832,851916,1703832c381419,1703832,0,1322413,0,851916c0,381419,381419,0,851916,0x">
                  <v:stroke weight="0pt" endcap="flat" joinstyle="miter" miterlimit="8" on="false" color="#000000" opacity="0"/>
                  <v:fill on="true" color="#ffffff"/>
                </v:shape>
                <v:shape id="Shape 2327" style="position:absolute;width:17038;height:17038;left:609;top:579;" coordsize="1703832,1703832" path="m0,851916c0,381419,381419,0,851916,0c1322413,0,1703832,381419,1703832,851916c1703832,1322413,1322413,1703832,851916,1703832c381419,1703832,0,1322413,0,851916x">
                  <v:stroke weight="0.96pt" endcap="flat" joinstyle="miter" miterlimit="8" on="true" color="#00c8c8"/>
                  <v:fill on="false" color="#000000" opacity="0"/>
                </v:shape>
                <v:rect id="Rectangle 2328" style="position:absolute;width:420;height:1503;left:0;top:423;" filled="f" stroked="f">
                  <v:textbox inset="0,0,0,0">
                    <w:txbxContent>
                      <w:p>
                        <w:pPr>
                          <w:spacing w:before="0" w:after="160" w:line="259" w:lineRule="auto"/>
                          <w:ind w:left="0" w:right="0" w:firstLine="0"/>
                          <w:jc w:val="left"/>
                        </w:pPr>
                        <w:r>
                          <w:rPr>
                            <w:rFonts w:cs="Times New Roman" w:hAnsi="Times New Roman" w:eastAsia="Times New Roman" w:ascii="Times New Roman"/>
                            <w:b w:val="1"/>
                            <w:color w:val="767171"/>
                            <w:sz w:val="20"/>
                          </w:rPr>
                          <w:t xml:space="preserve"> </w:t>
                        </w:r>
                      </w:p>
                    </w:txbxContent>
                  </v:textbox>
                </v:rect>
                <v:rect id="Rectangle 2329" style="position:absolute;width:9840;height:8517;left:4998;top:6375;"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LV</w:t>
                        </w:r>
                      </w:p>
                    </w:txbxContent>
                  </v:textbox>
                </v:rect>
                <v:rect id="Rectangle 2330" style="position:absolute;width:2320;height:8517;left:12390;top:6375;" filled="f" stroked="f">
                  <v:textbox inset="0,0,0,0">
                    <w:txbxContent>
                      <w:p>
                        <w:pPr>
                          <w:spacing w:before="0" w:after="160" w:line="259" w:lineRule="auto"/>
                          <w:ind w:left="0" w:right="0" w:firstLine="0"/>
                          <w:jc w:val="left"/>
                        </w:pPr>
                        <w:r>
                          <w:rPr>
                            <w:rFonts w:cs="Franklin Gothic" w:hAnsi="Franklin Gothic" w:eastAsia="Franklin Gothic" w:ascii="Franklin Gothic"/>
                            <w:color w:val="00c8c8"/>
                            <w:sz w:val="110"/>
                          </w:rPr>
                          <w:t xml:space="preserve"> </w:t>
                        </w:r>
                      </w:p>
                    </w:txbxContent>
                  </v:textbox>
                </v:rect>
                <v:rect id="Rectangle 2332" style="position:absolute;width:466;height:1718;left:23347;top:5215;"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v:rect id="Rectangle 2333" style="position:absolute;width:466;height:1718;left:23698;top:5215;"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v:group>
            </w:pict>
          </mc:Fallback>
        </mc:AlternateContent>
      </w:r>
    </w:p>
    <w:p w:rsidR="004B4E1A" w:rsidRDefault="00E11548">
      <w:pPr>
        <w:spacing w:after="99" w:line="259" w:lineRule="auto"/>
        <w:ind w:left="3" w:right="0" w:firstLine="0"/>
        <w:jc w:val="left"/>
      </w:pPr>
      <w:r>
        <w:rPr>
          <w:rFonts w:ascii="Rockwell" w:eastAsia="Rockwell" w:hAnsi="Rockwell" w:cs="Rockwell"/>
          <w:color w:val="767171"/>
        </w:rPr>
        <w:t xml:space="preserve"> </w:t>
      </w:r>
    </w:p>
    <w:p w:rsidR="004B4E1A" w:rsidRDefault="00E11548">
      <w:pPr>
        <w:ind w:left="-4" w:right="1"/>
      </w:pPr>
      <w:r>
        <w:t xml:space="preserve">Le niveau global des candidats est très bon, excellent même pour certains. </w:t>
      </w:r>
      <w:r>
        <w:rPr>
          <w:sz w:val="28"/>
        </w:rPr>
        <w:t xml:space="preserve"> </w:t>
      </w:r>
    </w:p>
    <w:p w:rsidR="004B4E1A" w:rsidRDefault="00E11548">
      <w:pPr>
        <w:spacing w:after="4" w:line="259" w:lineRule="auto"/>
        <w:ind w:left="3" w:right="0" w:firstLine="0"/>
        <w:jc w:val="left"/>
      </w:pPr>
      <w:r>
        <w:rPr>
          <w:b/>
        </w:rPr>
        <w:t xml:space="preserve"> </w:t>
      </w:r>
    </w:p>
    <w:p w:rsidR="004B4E1A" w:rsidRDefault="00E11548">
      <w:pPr>
        <w:spacing w:after="12" w:line="251" w:lineRule="auto"/>
        <w:ind w:left="-2" w:right="0" w:hanging="10"/>
      </w:pPr>
      <w:r>
        <w:rPr>
          <w:b/>
        </w:rPr>
        <w:t xml:space="preserve">TITRE ET INTRODUCTION DE LA PROBLÉMATIQUE </w:t>
      </w:r>
    </w:p>
    <w:p w:rsidR="004B4E1A" w:rsidRDefault="00E11548">
      <w:pPr>
        <w:ind w:left="-4" w:right="1"/>
      </w:pPr>
      <w:r>
        <w:t xml:space="preserve">Aucune difficulté constatée dans les copies, mais le titre est parfois trop vague ou restrictif.  </w:t>
      </w:r>
    </w:p>
    <w:p w:rsidR="004B4E1A" w:rsidRDefault="00E11548">
      <w:pPr>
        <w:spacing w:after="2" w:line="259" w:lineRule="auto"/>
        <w:ind w:left="3" w:right="0" w:firstLine="0"/>
        <w:jc w:val="left"/>
      </w:pPr>
      <w:r>
        <w:t xml:space="preserve"> </w:t>
      </w:r>
    </w:p>
    <w:p w:rsidR="004B4E1A" w:rsidRDefault="00E11548">
      <w:pPr>
        <w:pStyle w:val="Titre3"/>
        <w:ind w:left="-2"/>
      </w:pPr>
      <w:r>
        <w:t xml:space="preserve">ÉLÉMENTS CLÉS DES DOCUMENTS / EXAUSTIVITÉ DES ARGUMENTS CLÉS </w:t>
      </w:r>
    </w:p>
    <w:p w:rsidR="004B4E1A" w:rsidRDefault="00E11548">
      <w:pPr>
        <w:ind w:left="-4" w:right="1"/>
      </w:pPr>
      <w:r>
        <w:t xml:space="preserve">La majorité des candidats n’a eu aucun mal à relever les idées principales. Il était relativement aisé de réaliser l’objectif de la première étape de l’exercice de rédaction de la synthèse : comprendre le thème commun des documents et de repérer les éléments clés. Établir les liens entre les arguments des différents documents, les pondérer et reformuler sans en déformer le contenu, a demandé nettement plus d’efforts. </w:t>
      </w:r>
    </w:p>
    <w:p w:rsidR="004B4E1A" w:rsidRDefault="00E11548">
      <w:pPr>
        <w:spacing w:after="4" w:line="259" w:lineRule="auto"/>
        <w:ind w:left="3" w:right="0" w:firstLine="0"/>
        <w:jc w:val="left"/>
      </w:pPr>
      <w:r>
        <w:rPr>
          <w:b/>
        </w:rPr>
        <w:t xml:space="preserve"> </w:t>
      </w:r>
    </w:p>
    <w:p w:rsidR="004B4E1A" w:rsidRDefault="00E11548">
      <w:pPr>
        <w:pStyle w:val="Titre3"/>
        <w:ind w:left="-2"/>
      </w:pPr>
      <w:r>
        <w:t xml:space="preserve">CROISEMENT DES DOCUMENTS – SYNTHÈSE GLOBALE </w:t>
      </w:r>
    </w:p>
    <w:p w:rsidR="004B4E1A" w:rsidRDefault="00E11548">
      <w:pPr>
        <w:ind w:left="-4" w:right="1"/>
      </w:pPr>
      <w:r>
        <w:t xml:space="preserve">Aucun problème rencontré : les candidats, dans leur grande majorité, possèdent un niveau de langue suffisamment élevé, voire excellent et n’ont eu aucun problème pour comprendre les documents et rédiger une synthèse honorable avec de bons croisements de ces documents. </w:t>
      </w:r>
    </w:p>
    <w:p w:rsidR="004B4E1A" w:rsidRDefault="00E11548">
      <w:pPr>
        <w:spacing w:after="2" w:line="259" w:lineRule="auto"/>
        <w:ind w:left="3" w:right="0" w:firstLine="0"/>
        <w:jc w:val="left"/>
      </w:pPr>
      <w:r>
        <w:t xml:space="preserve"> </w:t>
      </w:r>
    </w:p>
    <w:p w:rsidR="004B4E1A" w:rsidRDefault="00E11548">
      <w:pPr>
        <w:pStyle w:val="Titre3"/>
        <w:ind w:left="-2"/>
      </w:pPr>
      <w:r>
        <w:t xml:space="preserve">RICHESSE ET PERTINENCE LEXICALE / CORRECTION SYNTAXIQUE </w:t>
      </w:r>
    </w:p>
    <w:p w:rsidR="004B4E1A" w:rsidRDefault="00E11548">
      <w:pPr>
        <w:ind w:left="-4" w:right="1"/>
      </w:pPr>
      <w:r>
        <w:t>Le niveau est très bon. La plupart des candidats possèdent un lexique étendu et nuancé ; certains toutefois se distinguent par des formulations peu précises, trop générales. Cela concerne notamment le titre de la synthèse, parfois trop vague ou trop restrictif, mais pas seulement. Les lacunes ou des erreurs lexicales existent mais sont relativement rares. La plupart des candidats ont fait preuve d’une très bonne correction syntaxique. Une petite minorité seulement a commis des erreurs dans les structures co</w:t>
      </w:r>
      <w:r>
        <w:t xml:space="preserve">mplexes mais leur langue de base reste toutefois globalement correcte. </w:t>
      </w:r>
    </w:p>
    <w:p w:rsidR="004B4E1A" w:rsidRDefault="00E11548">
      <w:pPr>
        <w:spacing w:after="2" w:line="259" w:lineRule="auto"/>
        <w:ind w:left="3" w:right="0" w:firstLine="0"/>
        <w:jc w:val="left"/>
      </w:pPr>
      <w:r>
        <w:t xml:space="preserve"> </w:t>
      </w:r>
    </w:p>
    <w:p w:rsidR="004B4E1A" w:rsidRDefault="00E11548">
      <w:pPr>
        <w:pStyle w:val="Titre3"/>
        <w:ind w:left="-2"/>
      </w:pPr>
      <w:r>
        <w:t xml:space="preserve">SUGGESTIONS ET CONSEILS AUX CANDIDATS </w:t>
      </w:r>
    </w:p>
    <w:p w:rsidR="004B4E1A" w:rsidRDefault="00E11548">
      <w:pPr>
        <w:numPr>
          <w:ilvl w:val="0"/>
          <w:numId w:val="9"/>
        </w:numPr>
        <w:ind w:left="569" w:right="1" w:hanging="283"/>
      </w:pPr>
      <w:r>
        <w:t xml:space="preserve">La conclusion est souvent trop brève, ne fait que simplement répéter ce qui a déjà été écrit, ne met pas en perspective éventuelle la problématique. </w:t>
      </w:r>
    </w:p>
    <w:p w:rsidR="004B4E1A" w:rsidRDefault="00E11548">
      <w:pPr>
        <w:numPr>
          <w:ilvl w:val="0"/>
          <w:numId w:val="9"/>
        </w:numPr>
        <w:ind w:left="569" w:right="1" w:hanging="283"/>
      </w:pPr>
      <w:r>
        <w:t xml:space="preserve">Les sources des informations utilisées dans la rédaction ne sont toujours pas citées. </w:t>
      </w:r>
    </w:p>
    <w:p w:rsidR="004B4E1A" w:rsidRDefault="00E11548">
      <w:pPr>
        <w:numPr>
          <w:ilvl w:val="0"/>
          <w:numId w:val="9"/>
        </w:numPr>
        <w:ind w:left="569" w:right="1" w:hanging="283"/>
      </w:pPr>
      <w:r>
        <w:t xml:space="preserve">Les documents sont présentés partiellement : le titre d’un article sans la date ou sans citer son auteur, par exemple. </w:t>
      </w:r>
    </w:p>
    <w:p w:rsidR="004B4E1A" w:rsidRDefault="00E11548">
      <w:pPr>
        <w:numPr>
          <w:ilvl w:val="0"/>
          <w:numId w:val="9"/>
        </w:numPr>
        <w:ind w:left="569" w:right="1" w:hanging="283"/>
      </w:pPr>
      <w:r>
        <w:t xml:space="preserve">Le texte de la synthèse n’est pas assez aéré, voire même peu lisible.  </w:t>
      </w:r>
    </w:p>
    <w:p w:rsidR="004B4E1A" w:rsidRDefault="00E11548">
      <w:pPr>
        <w:numPr>
          <w:ilvl w:val="0"/>
          <w:numId w:val="9"/>
        </w:numPr>
        <w:ind w:left="569" w:right="1" w:hanging="283"/>
      </w:pPr>
      <w:r>
        <w:t xml:space="preserve">Le nombre de mots n’est pas toujours respecté. </w:t>
      </w:r>
    </w:p>
    <w:p w:rsidR="004B4E1A" w:rsidRDefault="00E11548">
      <w:pPr>
        <w:numPr>
          <w:ilvl w:val="0"/>
          <w:numId w:val="9"/>
        </w:numPr>
        <w:ind w:left="569" w:right="1" w:hanging="283"/>
      </w:pPr>
      <w:r>
        <w:t xml:space="preserve">Les candidats doivent s’intéresser davantage aux thèmes de la société russe moderne.  </w:t>
      </w:r>
    </w:p>
    <w:sectPr w:rsidR="004B4E1A">
      <w:headerReference w:type="even" r:id="rId27"/>
      <w:headerReference w:type="default" r:id="rId28"/>
      <w:footerReference w:type="even" r:id="rId29"/>
      <w:footerReference w:type="default" r:id="rId30"/>
      <w:headerReference w:type="first" r:id="rId31"/>
      <w:footerReference w:type="first" r:id="rId32"/>
      <w:pgSz w:w="11906" w:h="16838"/>
      <w:pgMar w:top="600" w:right="852" w:bottom="1704" w:left="861" w:header="720" w:footer="5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11548" w:rsidRDefault="00E11548">
      <w:pPr>
        <w:spacing w:after="0" w:line="240" w:lineRule="auto"/>
      </w:pPr>
      <w:r>
        <w:separator/>
      </w:r>
    </w:p>
  </w:endnote>
  <w:endnote w:type="continuationSeparator" w:id="0">
    <w:p w:rsidR="00E11548" w:rsidRDefault="00E11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w:altName w:val="Cambria"/>
    <w:panose1 w:val="00000000000000000000"/>
    <w:charset w:val="00"/>
    <w:family w:val="roman"/>
    <w:notTrueType/>
    <w:pitch w:val="default"/>
  </w:font>
  <w:font w:name="Rockwell">
    <w:panose1 w:val="02060603020205020403"/>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E1A" w:rsidRDefault="00E11548">
    <w:pPr>
      <w:spacing w:after="0" w:line="259" w:lineRule="auto"/>
      <w:ind w:left="713" w:right="0" w:firstLine="0"/>
      <w:jc w:val="center"/>
    </w:pPr>
    <w:r>
      <w:fldChar w:fldCharType="begin"/>
    </w:r>
    <w:r>
      <w:instrText xml:space="preserve"> PAGE   \* MERGEFORMAT </w:instrText>
    </w:r>
    <w:r>
      <w:fldChar w:fldCharType="separate"/>
    </w:r>
    <w:r>
      <w:rPr>
        <w:color w:val="767171"/>
        <w:sz w:val="18"/>
      </w:rPr>
      <w:t>1</w:t>
    </w:r>
    <w:r>
      <w:rPr>
        <w:color w:val="767171"/>
        <w:sz w:val="18"/>
      </w:rPr>
      <w:fldChar w:fldCharType="end"/>
    </w:r>
    <w:r>
      <w:rPr>
        <w:color w:val="767171"/>
        <w:sz w:val="18"/>
      </w:rPr>
      <w:t>/</w:t>
    </w:r>
    <w:r>
      <w:fldChar w:fldCharType="begin"/>
    </w:r>
    <w:r>
      <w:instrText xml:space="preserve"> NUMPAGES   \* MERGEFORMAT </w:instrText>
    </w:r>
    <w:r>
      <w:fldChar w:fldCharType="separate"/>
    </w:r>
    <w:r>
      <w:rPr>
        <w:color w:val="767171"/>
        <w:sz w:val="18"/>
      </w:rPr>
      <w:t>25</w:t>
    </w:r>
    <w:r>
      <w:rPr>
        <w:color w:val="767171"/>
        <w:sz w:val="18"/>
      </w:rPr>
      <w:fldChar w:fldCharType="end"/>
    </w:r>
    <w:r>
      <w:rPr>
        <w:color w:val="767171"/>
        <w:sz w:val="18"/>
      </w:rPr>
      <w:t xml:space="preserve"> </w:t>
    </w:r>
  </w:p>
  <w:p w:rsidR="004B4E1A" w:rsidRDefault="00E11548">
    <w:pPr>
      <w:spacing w:after="0" w:line="259" w:lineRule="auto"/>
      <w:ind w:left="766" w:right="0" w:firstLine="0"/>
      <w:jc w:val="center"/>
    </w:pPr>
    <w:r>
      <w:rPr>
        <w:rFonts w:ascii="Franklin Gothic" w:eastAsia="Franklin Gothic" w:hAnsi="Franklin Gothic" w:cs="Franklin Gothic"/>
        <w:color w:val="76717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E1A" w:rsidRDefault="00E11548">
    <w:pPr>
      <w:spacing w:after="0" w:line="259" w:lineRule="auto"/>
      <w:ind w:left="713" w:right="0" w:firstLine="0"/>
      <w:jc w:val="center"/>
    </w:pPr>
    <w:r>
      <w:fldChar w:fldCharType="begin"/>
    </w:r>
    <w:r>
      <w:instrText xml:space="preserve"> PAGE   \* MERGEFORMAT </w:instrText>
    </w:r>
    <w:r>
      <w:fldChar w:fldCharType="separate"/>
    </w:r>
    <w:r>
      <w:rPr>
        <w:color w:val="767171"/>
        <w:sz w:val="18"/>
      </w:rPr>
      <w:t>1</w:t>
    </w:r>
    <w:r>
      <w:rPr>
        <w:color w:val="767171"/>
        <w:sz w:val="18"/>
      </w:rPr>
      <w:fldChar w:fldCharType="end"/>
    </w:r>
    <w:r>
      <w:rPr>
        <w:color w:val="767171"/>
        <w:sz w:val="18"/>
      </w:rPr>
      <w:t>/</w:t>
    </w:r>
    <w:r>
      <w:fldChar w:fldCharType="begin"/>
    </w:r>
    <w:r>
      <w:instrText xml:space="preserve"> NUMPAGES   \* MERGEFORMAT </w:instrText>
    </w:r>
    <w:r>
      <w:fldChar w:fldCharType="separate"/>
    </w:r>
    <w:r>
      <w:rPr>
        <w:color w:val="767171"/>
        <w:sz w:val="18"/>
      </w:rPr>
      <w:t>25</w:t>
    </w:r>
    <w:r>
      <w:rPr>
        <w:color w:val="767171"/>
        <w:sz w:val="18"/>
      </w:rPr>
      <w:fldChar w:fldCharType="end"/>
    </w:r>
    <w:r>
      <w:rPr>
        <w:color w:val="767171"/>
        <w:sz w:val="18"/>
      </w:rPr>
      <w:t xml:space="preserve"> </w:t>
    </w:r>
  </w:p>
  <w:p w:rsidR="004B4E1A" w:rsidRDefault="00E11548">
    <w:pPr>
      <w:spacing w:after="0" w:line="259" w:lineRule="auto"/>
      <w:ind w:left="766" w:right="0" w:firstLine="0"/>
      <w:jc w:val="center"/>
    </w:pPr>
    <w:r>
      <w:rPr>
        <w:rFonts w:ascii="Franklin Gothic" w:eastAsia="Franklin Gothic" w:hAnsi="Franklin Gothic" w:cs="Franklin Gothic"/>
        <w:color w:val="76717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E1A" w:rsidRDefault="00E11548">
    <w:pPr>
      <w:spacing w:after="0" w:line="259" w:lineRule="auto"/>
      <w:ind w:left="713" w:right="0" w:firstLine="0"/>
      <w:jc w:val="center"/>
    </w:pPr>
    <w:r>
      <w:fldChar w:fldCharType="begin"/>
    </w:r>
    <w:r>
      <w:instrText xml:space="preserve"> PAGE   \* MERGEFORMAT </w:instrText>
    </w:r>
    <w:r>
      <w:fldChar w:fldCharType="separate"/>
    </w:r>
    <w:r>
      <w:rPr>
        <w:color w:val="767171"/>
        <w:sz w:val="18"/>
      </w:rPr>
      <w:t>1</w:t>
    </w:r>
    <w:r>
      <w:rPr>
        <w:color w:val="767171"/>
        <w:sz w:val="18"/>
      </w:rPr>
      <w:fldChar w:fldCharType="end"/>
    </w:r>
    <w:r>
      <w:rPr>
        <w:color w:val="767171"/>
        <w:sz w:val="18"/>
      </w:rPr>
      <w:t>/</w:t>
    </w:r>
    <w:r>
      <w:fldChar w:fldCharType="begin"/>
    </w:r>
    <w:r>
      <w:instrText xml:space="preserve"> NUMPAGES   \* MERGEFORMAT </w:instrText>
    </w:r>
    <w:r>
      <w:fldChar w:fldCharType="separate"/>
    </w:r>
    <w:r>
      <w:rPr>
        <w:color w:val="767171"/>
        <w:sz w:val="18"/>
      </w:rPr>
      <w:t>25</w:t>
    </w:r>
    <w:r>
      <w:rPr>
        <w:color w:val="767171"/>
        <w:sz w:val="18"/>
      </w:rPr>
      <w:fldChar w:fldCharType="end"/>
    </w:r>
    <w:r>
      <w:rPr>
        <w:color w:val="767171"/>
        <w:sz w:val="18"/>
      </w:rPr>
      <w:t xml:space="preserve"> </w:t>
    </w:r>
  </w:p>
  <w:p w:rsidR="004B4E1A" w:rsidRDefault="00E11548">
    <w:pPr>
      <w:spacing w:after="0" w:line="259" w:lineRule="auto"/>
      <w:ind w:left="766" w:right="0" w:firstLine="0"/>
      <w:jc w:val="center"/>
    </w:pPr>
    <w:r>
      <w:rPr>
        <w:rFonts w:ascii="Franklin Gothic" w:eastAsia="Franklin Gothic" w:hAnsi="Franklin Gothic" w:cs="Franklin Gothic"/>
        <w:color w:val="767171"/>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E1A" w:rsidRDefault="00E11548">
    <w:pPr>
      <w:spacing w:after="0" w:line="259" w:lineRule="auto"/>
      <w:ind w:left="0" w:right="10" w:firstLine="0"/>
      <w:jc w:val="center"/>
    </w:pPr>
    <w:r>
      <w:fldChar w:fldCharType="begin"/>
    </w:r>
    <w:r>
      <w:instrText xml:space="preserve"> PAGE   \* MERGEFORMAT </w:instrText>
    </w:r>
    <w:r>
      <w:fldChar w:fldCharType="separate"/>
    </w:r>
    <w:r>
      <w:rPr>
        <w:color w:val="767171"/>
        <w:sz w:val="18"/>
      </w:rPr>
      <w:t>1</w:t>
    </w:r>
    <w:r>
      <w:rPr>
        <w:color w:val="767171"/>
        <w:sz w:val="18"/>
      </w:rPr>
      <w:fldChar w:fldCharType="end"/>
    </w:r>
    <w:r>
      <w:rPr>
        <w:color w:val="767171"/>
        <w:sz w:val="18"/>
      </w:rPr>
      <w:t>/</w:t>
    </w:r>
    <w:r>
      <w:fldChar w:fldCharType="begin"/>
    </w:r>
    <w:r>
      <w:instrText xml:space="preserve"> NUMPAGES   \* MERGEFORMAT </w:instrText>
    </w:r>
    <w:r>
      <w:fldChar w:fldCharType="separate"/>
    </w:r>
    <w:r>
      <w:rPr>
        <w:color w:val="767171"/>
        <w:sz w:val="18"/>
      </w:rPr>
      <w:t>25</w:t>
    </w:r>
    <w:r>
      <w:rPr>
        <w:color w:val="767171"/>
        <w:sz w:val="18"/>
      </w:rPr>
      <w:fldChar w:fldCharType="end"/>
    </w:r>
    <w:r>
      <w:rPr>
        <w:color w:val="767171"/>
        <w:sz w:val="18"/>
      </w:rPr>
      <w:t xml:space="preserve"> </w:t>
    </w:r>
  </w:p>
  <w:p w:rsidR="004B4E1A" w:rsidRDefault="00E11548">
    <w:pPr>
      <w:spacing w:after="0" w:line="259" w:lineRule="auto"/>
      <w:ind w:left="43" w:right="0" w:firstLine="0"/>
      <w:jc w:val="center"/>
    </w:pPr>
    <w:r>
      <w:rPr>
        <w:rFonts w:ascii="Franklin Gothic" w:eastAsia="Franklin Gothic" w:hAnsi="Franklin Gothic" w:cs="Franklin Gothic"/>
        <w:color w:val="767171"/>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E1A" w:rsidRDefault="00E11548">
    <w:pPr>
      <w:spacing w:after="0" w:line="259" w:lineRule="auto"/>
      <w:ind w:left="0" w:right="10" w:firstLine="0"/>
      <w:jc w:val="center"/>
    </w:pPr>
    <w:r>
      <w:fldChar w:fldCharType="begin"/>
    </w:r>
    <w:r>
      <w:instrText xml:space="preserve"> PAGE   \* MERGEFORMAT </w:instrText>
    </w:r>
    <w:r>
      <w:fldChar w:fldCharType="separate"/>
    </w:r>
    <w:r>
      <w:rPr>
        <w:color w:val="767171"/>
        <w:sz w:val="18"/>
      </w:rPr>
      <w:t>1</w:t>
    </w:r>
    <w:r>
      <w:rPr>
        <w:color w:val="767171"/>
        <w:sz w:val="18"/>
      </w:rPr>
      <w:fldChar w:fldCharType="end"/>
    </w:r>
    <w:r>
      <w:rPr>
        <w:color w:val="767171"/>
        <w:sz w:val="18"/>
      </w:rPr>
      <w:t>/</w:t>
    </w:r>
    <w:r>
      <w:fldChar w:fldCharType="begin"/>
    </w:r>
    <w:r>
      <w:instrText xml:space="preserve"> NUMPAGES   \* MERGEFORMAT </w:instrText>
    </w:r>
    <w:r>
      <w:fldChar w:fldCharType="separate"/>
    </w:r>
    <w:r>
      <w:rPr>
        <w:color w:val="767171"/>
        <w:sz w:val="18"/>
      </w:rPr>
      <w:t>25</w:t>
    </w:r>
    <w:r>
      <w:rPr>
        <w:color w:val="767171"/>
        <w:sz w:val="18"/>
      </w:rPr>
      <w:fldChar w:fldCharType="end"/>
    </w:r>
    <w:r>
      <w:rPr>
        <w:color w:val="767171"/>
        <w:sz w:val="18"/>
      </w:rPr>
      <w:t xml:space="preserve"> </w:t>
    </w:r>
  </w:p>
  <w:p w:rsidR="004B4E1A" w:rsidRDefault="00E11548">
    <w:pPr>
      <w:spacing w:after="0" w:line="259" w:lineRule="auto"/>
      <w:ind w:left="43" w:right="0" w:firstLine="0"/>
      <w:jc w:val="center"/>
    </w:pPr>
    <w:r>
      <w:rPr>
        <w:rFonts w:ascii="Franklin Gothic" w:eastAsia="Franklin Gothic" w:hAnsi="Franklin Gothic" w:cs="Franklin Gothic"/>
        <w:color w:val="767171"/>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E1A" w:rsidRDefault="00E11548">
    <w:pPr>
      <w:spacing w:after="0" w:line="259" w:lineRule="auto"/>
      <w:ind w:left="0" w:right="10" w:firstLine="0"/>
      <w:jc w:val="center"/>
    </w:pPr>
    <w:r>
      <w:fldChar w:fldCharType="begin"/>
    </w:r>
    <w:r>
      <w:instrText xml:space="preserve"> PAGE   \* MERGEFORMAT </w:instrText>
    </w:r>
    <w:r>
      <w:fldChar w:fldCharType="separate"/>
    </w:r>
    <w:r>
      <w:rPr>
        <w:color w:val="767171"/>
        <w:sz w:val="18"/>
      </w:rPr>
      <w:t>1</w:t>
    </w:r>
    <w:r>
      <w:rPr>
        <w:color w:val="767171"/>
        <w:sz w:val="18"/>
      </w:rPr>
      <w:fldChar w:fldCharType="end"/>
    </w:r>
    <w:r>
      <w:rPr>
        <w:color w:val="767171"/>
        <w:sz w:val="18"/>
      </w:rPr>
      <w:t>/</w:t>
    </w:r>
    <w:r>
      <w:fldChar w:fldCharType="begin"/>
    </w:r>
    <w:r>
      <w:instrText xml:space="preserve"> NUMPAGES   \* MERGEFORMAT </w:instrText>
    </w:r>
    <w:r>
      <w:fldChar w:fldCharType="separate"/>
    </w:r>
    <w:r>
      <w:rPr>
        <w:color w:val="767171"/>
        <w:sz w:val="18"/>
      </w:rPr>
      <w:t>25</w:t>
    </w:r>
    <w:r>
      <w:rPr>
        <w:color w:val="767171"/>
        <w:sz w:val="18"/>
      </w:rPr>
      <w:fldChar w:fldCharType="end"/>
    </w:r>
    <w:r>
      <w:rPr>
        <w:color w:val="767171"/>
        <w:sz w:val="18"/>
      </w:rPr>
      <w:t xml:space="preserve"> </w:t>
    </w:r>
  </w:p>
  <w:p w:rsidR="004B4E1A" w:rsidRDefault="00E11548">
    <w:pPr>
      <w:spacing w:after="0" w:line="259" w:lineRule="auto"/>
      <w:ind w:left="43" w:right="0" w:firstLine="0"/>
      <w:jc w:val="center"/>
    </w:pPr>
    <w:r>
      <w:rPr>
        <w:rFonts w:ascii="Franklin Gothic" w:eastAsia="Franklin Gothic" w:hAnsi="Franklin Gothic" w:cs="Franklin Gothic"/>
        <w:color w:val="76717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11548" w:rsidRDefault="00E11548">
      <w:pPr>
        <w:spacing w:after="0" w:line="240" w:lineRule="auto"/>
      </w:pPr>
      <w:r>
        <w:separator/>
      </w:r>
    </w:p>
  </w:footnote>
  <w:footnote w:type="continuationSeparator" w:id="0">
    <w:p w:rsidR="00E11548" w:rsidRDefault="00E115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E1A" w:rsidRDefault="004B4E1A">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E1A" w:rsidRDefault="00E11548">
    <w:pPr>
      <w:spacing w:after="0" w:line="259" w:lineRule="auto"/>
      <w:ind w:left="-144" w:right="9" w:firstLine="0"/>
      <w:jc w:val="left"/>
    </w:pPr>
    <w:r>
      <w:rPr>
        <w:rFonts w:ascii="Calibri" w:eastAsia="Calibri" w:hAnsi="Calibri" w:cs="Calibri"/>
        <w:noProof/>
        <w:color w:val="000000"/>
      </w:rPr>
      <mc:AlternateContent>
        <mc:Choice Requires="wpg">
          <w:drawing>
            <wp:anchor distT="0" distB="0" distL="114300" distR="114300" simplePos="0" relativeHeight="251658240" behindDoc="0" locked="0" layoutInCell="1" allowOverlap="1">
              <wp:simplePos x="0" y="0"/>
              <wp:positionH relativeFrom="page">
                <wp:posOffset>2247900</wp:posOffset>
              </wp:positionH>
              <wp:positionV relativeFrom="page">
                <wp:posOffset>800100</wp:posOffset>
              </wp:positionV>
              <wp:extent cx="4762500" cy="1161288"/>
              <wp:effectExtent l="0" t="0" r="0" b="0"/>
              <wp:wrapSquare wrapText="bothSides"/>
              <wp:docPr id="27888" name="Group 27888"/>
              <wp:cNvGraphicFramePr/>
              <a:graphic xmlns:a="http://schemas.openxmlformats.org/drawingml/2006/main">
                <a:graphicData uri="http://schemas.microsoft.com/office/word/2010/wordprocessingGroup">
                  <wpg:wgp>
                    <wpg:cNvGrpSpPr/>
                    <wpg:grpSpPr>
                      <a:xfrm>
                        <a:off x="0" y="0"/>
                        <a:ext cx="4762500" cy="1161288"/>
                        <a:chOff x="0" y="0"/>
                        <a:chExt cx="4762500" cy="1161288"/>
                      </a:xfrm>
                    </wpg:grpSpPr>
                    <wps:wsp>
                      <wps:cNvPr id="29749" name="Shape 29749"/>
                      <wps:cNvSpPr/>
                      <wps:spPr>
                        <a:xfrm>
                          <a:off x="0" y="0"/>
                          <a:ext cx="4762500" cy="1161288"/>
                        </a:xfrm>
                        <a:custGeom>
                          <a:avLst/>
                          <a:gdLst/>
                          <a:ahLst/>
                          <a:cxnLst/>
                          <a:rect l="0" t="0" r="0" b="0"/>
                          <a:pathLst>
                            <a:path w="4762500" h="1161288">
                              <a:moveTo>
                                <a:pt x="0" y="0"/>
                              </a:moveTo>
                              <a:lnTo>
                                <a:pt x="4762500" y="0"/>
                              </a:lnTo>
                              <a:lnTo>
                                <a:pt x="4762500" y="1161288"/>
                              </a:lnTo>
                              <a:lnTo>
                                <a:pt x="0" y="1161288"/>
                              </a:lnTo>
                              <a:lnTo>
                                <a:pt x="0" y="0"/>
                              </a:lnTo>
                            </a:path>
                          </a:pathLst>
                        </a:custGeom>
                        <a:ln w="12192" cap="flat">
                          <a:miter lim="101600"/>
                        </a:ln>
                      </wps:spPr>
                      <wps:style>
                        <a:lnRef idx="1">
                          <a:srgbClr val="00C8C8"/>
                        </a:lnRef>
                        <a:fillRef idx="1">
                          <a:srgbClr val="00C8C8"/>
                        </a:fillRef>
                        <a:effectRef idx="0">
                          <a:scrgbClr r="0" g="0" b="0"/>
                        </a:effectRef>
                        <a:fontRef idx="none"/>
                      </wps:style>
                      <wps:bodyPr/>
                    </wps:wsp>
                    <pic:pic xmlns:pic="http://schemas.openxmlformats.org/drawingml/2006/picture">
                      <pic:nvPicPr>
                        <pic:cNvPr id="27890" name="Picture 27890"/>
                        <pic:cNvPicPr/>
                      </pic:nvPicPr>
                      <pic:blipFill>
                        <a:blip r:embed="rId1"/>
                        <a:stretch>
                          <a:fillRect/>
                        </a:stretch>
                      </pic:blipFill>
                      <pic:spPr>
                        <a:xfrm>
                          <a:off x="6096" y="51816"/>
                          <a:ext cx="4750308" cy="1057656"/>
                        </a:xfrm>
                        <a:prstGeom prst="rect">
                          <a:avLst/>
                        </a:prstGeom>
                      </pic:spPr>
                    </pic:pic>
                    <wps:wsp>
                      <wps:cNvPr id="27891" name="Rectangle 27891"/>
                      <wps:cNvSpPr/>
                      <wps:spPr>
                        <a:xfrm>
                          <a:off x="635508" y="102498"/>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s:wsp>
                      <wps:cNvPr id="27892" name="Rectangle 27892"/>
                      <wps:cNvSpPr/>
                      <wps:spPr>
                        <a:xfrm>
                          <a:off x="670560" y="102498"/>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27888" style="width:375pt;height:91.44pt;position:absolute;mso-position-horizontal-relative:page;mso-position-horizontal:absolute;margin-left:177pt;mso-position-vertical-relative:page;margin-top:63pt;" coordsize="47625,11612">
              <v:shape id="Shape 29750" style="position:absolute;width:47625;height:11612;left:0;top:0;" coordsize="4762500,1161288" path="m0,0l4762500,0l4762500,1161288l0,1161288l0,0">
                <v:stroke weight="0.96pt" endcap="flat" joinstyle="miter" miterlimit="8" on="true" color="#00c8c8"/>
                <v:fill on="true" color="#00c8c8"/>
              </v:shape>
              <v:shape id="Picture 27890" style="position:absolute;width:47503;height:10576;left:60;top:518;" filled="f">
                <v:imagedata r:id="rId13"/>
              </v:shape>
              <v:rect id="Rectangle 27891" style="position:absolute;width:466;height:1718;left:6355;top:1024;"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v:rect id="Rectangle 27892" style="position:absolute;width:466;height:1718;left:6705;top:1024;"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E1A" w:rsidRDefault="00E11548">
    <w:pPr>
      <w:spacing w:after="0" w:line="259" w:lineRule="auto"/>
      <w:ind w:left="-144" w:right="9" w:firstLine="0"/>
      <w:jc w:val="left"/>
    </w:pPr>
    <w:r>
      <w:rPr>
        <w:rFonts w:ascii="Calibri" w:eastAsia="Calibri" w:hAnsi="Calibri" w:cs="Calibri"/>
        <w:noProof/>
        <w:color w:val="000000"/>
      </w:rPr>
      <mc:AlternateContent>
        <mc:Choice Requires="wpg">
          <w:drawing>
            <wp:anchor distT="0" distB="0" distL="114300" distR="114300" simplePos="0" relativeHeight="251659264" behindDoc="0" locked="0" layoutInCell="1" allowOverlap="1">
              <wp:simplePos x="0" y="0"/>
              <wp:positionH relativeFrom="page">
                <wp:posOffset>2247900</wp:posOffset>
              </wp:positionH>
              <wp:positionV relativeFrom="page">
                <wp:posOffset>800100</wp:posOffset>
              </wp:positionV>
              <wp:extent cx="4762500" cy="1161288"/>
              <wp:effectExtent l="0" t="0" r="0" b="0"/>
              <wp:wrapSquare wrapText="bothSides"/>
              <wp:docPr id="27867" name="Group 27867"/>
              <wp:cNvGraphicFramePr/>
              <a:graphic xmlns:a="http://schemas.openxmlformats.org/drawingml/2006/main">
                <a:graphicData uri="http://schemas.microsoft.com/office/word/2010/wordprocessingGroup">
                  <wpg:wgp>
                    <wpg:cNvGrpSpPr/>
                    <wpg:grpSpPr>
                      <a:xfrm>
                        <a:off x="0" y="0"/>
                        <a:ext cx="4762500" cy="1161288"/>
                        <a:chOff x="0" y="0"/>
                        <a:chExt cx="4762500" cy="1161288"/>
                      </a:xfrm>
                    </wpg:grpSpPr>
                    <wps:wsp>
                      <wps:cNvPr id="29747" name="Shape 29747"/>
                      <wps:cNvSpPr/>
                      <wps:spPr>
                        <a:xfrm>
                          <a:off x="0" y="0"/>
                          <a:ext cx="4762500" cy="1161288"/>
                        </a:xfrm>
                        <a:custGeom>
                          <a:avLst/>
                          <a:gdLst/>
                          <a:ahLst/>
                          <a:cxnLst/>
                          <a:rect l="0" t="0" r="0" b="0"/>
                          <a:pathLst>
                            <a:path w="4762500" h="1161288">
                              <a:moveTo>
                                <a:pt x="0" y="0"/>
                              </a:moveTo>
                              <a:lnTo>
                                <a:pt x="4762500" y="0"/>
                              </a:lnTo>
                              <a:lnTo>
                                <a:pt x="4762500" y="1161288"/>
                              </a:lnTo>
                              <a:lnTo>
                                <a:pt x="0" y="1161288"/>
                              </a:lnTo>
                              <a:lnTo>
                                <a:pt x="0" y="0"/>
                              </a:lnTo>
                            </a:path>
                          </a:pathLst>
                        </a:custGeom>
                        <a:ln w="12192" cap="flat">
                          <a:miter lim="101600"/>
                        </a:ln>
                      </wps:spPr>
                      <wps:style>
                        <a:lnRef idx="1">
                          <a:srgbClr val="00C8C8"/>
                        </a:lnRef>
                        <a:fillRef idx="1">
                          <a:srgbClr val="00C8C8"/>
                        </a:fillRef>
                        <a:effectRef idx="0">
                          <a:scrgbClr r="0" g="0" b="0"/>
                        </a:effectRef>
                        <a:fontRef idx="none"/>
                      </wps:style>
                      <wps:bodyPr/>
                    </wps:wsp>
                    <pic:pic xmlns:pic="http://schemas.openxmlformats.org/drawingml/2006/picture">
                      <pic:nvPicPr>
                        <pic:cNvPr id="27869" name="Picture 27869"/>
                        <pic:cNvPicPr/>
                      </pic:nvPicPr>
                      <pic:blipFill>
                        <a:blip r:embed="rId1"/>
                        <a:stretch>
                          <a:fillRect/>
                        </a:stretch>
                      </pic:blipFill>
                      <pic:spPr>
                        <a:xfrm>
                          <a:off x="6096" y="51816"/>
                          <a:ext cx="4750308" cy="1057656"/>
                        </a:xfrm>
                        <a:prstGeom prst="rect">
                          <a:avLst/>
                        </a:prstGeom>
                      </pic:spPr>
                    </pic:pic>
                    <wps:wsp>
                      <wps:cNvPr id="27870" name="Rectangle 27870"/>
                      <wps:cNvSpPr/>
                      <wps:spPr>
                        <a:xfrm>
                          <a:off x="635508" y="102498"/>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s:wsp>
                      <wps:cNvPr id="27871" name="Rectangle 27871"/>
                      <wps:cNvSpPr/>
                      <wps:spPr>
                        <a:xfrm>
                          <a:off x="670560" y="102498"/>
                          <a:ext cx="46619" cy="171817"/>
                        </a:xfrm>
                        <a:prstGeom prst="rect">
                          <a:avLst/>
                        </a:prstGeom>
                        <a:ln>
                          <a:noFill/>
                        </a:ln>
                      </wps:spPr>
                      <wps:txbx>
                        <w:txbxContent>
                          <w:p w:rsidR="004B4E1A" w:rsidRDefault="00E11548">
                            <w:pPr>
                              <w:spacing w:after="160" w:line="259" w:lineRule="auto"/>
                              <w:ind w:left="0" w:right="0" w:firstLine="0"/>
                              <w:jc w:val="left"/>
                            </w:pPr>
                            <w:r>
                              <w:rPr>
                                <w:rFonts w:ascii="Rockwell" w:eastAsia="Rockwell" w:hAnsi="Rockwell" w:cs="Rockwell"/>
                                <w:color w:val="767171"/>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27867" style="width:375pt;height:91.44pt;position:absolute;mso-position-horizontal-relative:page;mso-position-horizontal:absolute;margin-left:177pt;mso-position-vertical-relative:page;margin-top:63pt;" coordsize="47625,11612">
              <v:shape id="Shape 29748" style="position:absolute;width:47625;height:11612;left:0;top:0;" coordsize="4762500,1161288" path="m0,0l4762500,0l4762500,1161288l0,1161288l0,0">
                <v:stroke weight="0.96pt" endcap="flat" joinstyle="miter" miterlimit="8" on="true" color="#00c8c8"/>
                <v:fill on="true" color="#00c8c8"/>
              </v:shape>
              <v:shape id="Picture 27869" style="position:absolute;width:47503;height:10576;left:60;top:518;" filled="f">
                <v:imagedata r:id="rId13"/>
              </v:shape>
              <v:rect id="Rectangle 27870" style="position:absolute;width:466;height:1718;left:6355;top:1024;"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v:rect id="Rectangle 27871" style="position:absolute;width:466;height:1718;left:6705;top:1024;" filled="f" stroked="f">
                <v:textbox inset="0,0,0,0">
                  <w:txbxContent>
                    <w:p>
                      <w:pPr>
                        <w:spacing w:before="0" w:after="160" w:line="259" w:lineRule="auto"/>
                        <w:ind w:left="0" w:right="0" w:firstLine="0"/>
                        <w:jc w:val="left"/>
                      </w:pPr>
                      <w:r>
                        <w:rPr>
                          <w:rFonts w:cs="Rockwell" w:hAnsi="Rockwell" w:eastAsia="Rockwell" w:ascii="Rockwell"/>
                          <w:color w:val="767171"/>
                        </w:rPr>
                        <w:t xml:space="preserve"> </w:t>
                      </w:r>
                    </w:p>
                  </w:txbxContent>
                </v:textbox>
              </v:rect>
              <w10:wrap type="squar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E1A" w:rsidRDefault="004B4E1A">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E1A" w:rsidRDefault="004B4E1A">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E1A" w:rsidRDefault="004B4E1A">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E46C2"/>
    <w:multiLevelType w:val="hybridMultilevel"/>
    <w:tmpl w:val="8C5C2F3A"/>
    <w:lvl w:ilvl="0" w:tplc="273471E0">
      <w:start w:val="1"/>
      <w:numFmt w:val="bullet"/>
      <w:lvlText w:val="-"/>
      <w:lvlJc w:val="left"/>
      <w:pPr>
        <w:ind w:left="1135"/>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1" w:tplc="2CFC3FF6">
      <w:start w:val="1"/>
      <w:numFmt w:val="bullet"/>
      <w:lvlText w:val="o"/>
      <w:lvlJc w:val="left"/>
      <w:pPr>
        <w:ind w:left="193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2" w:tplc="2794D8F0">
      <w:start w:val="1"/>
      <w:numFmt w:val="bullet"/>
      <w:lvlText w:val="▪"/>
      <w:lvlJc w:val="left"/>
      <w:pPr>
        <w:ind w:left="265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3" w:tplc="1F44D678">
      <w:start w:val="1"/>
      <w:numFmt w:val="bullet"/>
      <w:lvlText w:val="•"/>
      <w:lvlJc w:val="left"/>
      <w:pPr>
        <w:ind w:left="337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4" w:tplc="6DC6B570">
      <w:start w:val="1"/>
      <w:numFmt w:val="bullet"/>
      <w:lvlText w:val="o"/>
      <w:lvlJc w:val="left"/>
      <w:pPr>
        <w:ind w:left="409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5" w:tplc="24729D76">
      <w:start w:val="1"/>
      <w:numFmt w:val="bullet"/>
      <w:lvlText w:val="▪"/>
      <w:lvlJc w:val="left"/>
      <w:pPr>
        <w:ind w:left="481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6" w:tplc="43F0D1EC">
      <w:start w:val="1"/>
      <w:numFmt w:val="bullet"/>
      <w:lvlText w:val="•"/>
      <w:lvlJc w:val="left"/>
      <w:pPr>
        <w:ind w:left="553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7" w:tplc="EB62B7D0">
      <w:start w:val="1"/>
      <w:numFmt w:val="bullet"/>
      <w:lvlText w:val="o"/>
      <w:lvlJc w:val="left"/>
      <w:pPr>
        <w:ind w:left="625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8" w:tplc="2B3E3524">
      <w:start w:val="1"/>
      <w:numFmt w:val="bullet"/>
      <w:lvlText w:val="▪"/>
      <w:lvlJc w:val="left"/>
      <w:pPr>
        <w:ind w:left="697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abstractNum>
  <w:abstractNum w:abstractNumId="1" w15:restartNumberingAfterBreak="0">
    <w:nsid w:val="19E930D9"/>
    <w:multiLevelType w:val="hybridMultilevel"/>
    <w:tmpl w:val="4A064E46"/>
    <w:lvl w:ilvl="0" w:tplc="58867254">
      <w:start w:val="1"/>
      <w:numFmt w:val="bullet"/>
      <w:lvlText w:val="–"/>
      <w:lvlJc w:val="left"/>
      <w:pPr>
        <w:ind w:left="569"/>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1" w:tplc="7A18558E">
      <w:start w:val="1"/>
      <w:numFmt w:val="bullet"/>
      <w:lvlText w:val="o"/>
      <w:lvlJc w:val="left"/>
      <w:pPr>
        <w:ind w:left="136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2" w:tplc="8F04007C">
      <w:start w:val="1"/>
      <w:numFmt w:val="bullet"/>
      <w:lvlText w:val="▪"/>
      <w:lvlJc w:val="left"/>
      <w:pPr>
        <w:ind w:left="208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3" w:tplc="F83A5628">
      <w:start w:val="1"/>
      <w:numFmt w:val="bullet"/>
      <w:lvlText w:val="•"/>
      <w:lvlJc w:val="left"/>
      <w:pPr>
        <w:ind w:left="280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4" w:tplc="AF167AEE">
      <w:start w:val="1"/>
      <w:numFmt w:val="bullet"/>
      <w:lvlText w:val="o"/>
      <w:lvlJc w:val="left"/>
      <w:pPr>
        <w:ind w:left="352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5" w:tplc="97D68B3A">
      <w:start w:val="1"/>
      <w:numFmt w:val="bullet"/>
      <w:lvlText w:val="▪"/>
      <w:lvlJc w:val="left"/>
      <w:pPr>
        <w:ind w:left="424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6" w:tplc="9AE614E6">
      <w:start w:val="1"/>
      <w:numFmt w:val="bullet"/>
      <w:lvlText w:val="•"/>
      <w:lvlJc w:val="left"/>
      <w:pPr>
        <w:ind w:left="496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7" w:tplc="16B6AB82">
      <w:start w:val="1"/>
      <w:numFmt w:val="bullet"/>
      <w:lvlText w:val="o"/>
      <w:lvlJc w:val="left"/>
      <w:pPr>
        <w:ind w:left="568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8" w:tplc="25582564">
      <w:start w:val="1"/>
      <w:numFmt w:val="bullet"/>
      <w:lvlText w:val="▪"/>
      <w:lvlJc w:val="left"/>
      <w:pPr>
        <w:ind w:left="640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abstractNum>
  <w:abstractNum w:abstractNumId="2" w15:restartNumberingAfterBreak="0">
    <w:nsid w:val="20947A76"/>
    <w:multiLevelType w:val="hybridMultilevel"/>
    <w:tmpl w:val="89643748"/>
    <w:lvl w:ilvl="0" w:tplc="48DEBA50">
      <w:start w:val="1"/>
      <w:numFmt w:val="bullet"/>
      <w:lvlText w:val="-"/>
      <w:lvlJc w:val="left"/>
      <w:pPr>
        <w:ind w:left="723"/>
      </w:pPr>
      <w:rPr>
        <w:rFonts w:ascii="Times New Roman" w:eastAsia="Times New Roman" w:hAnsi="Times New Roman" w:cs="Times New Roman"/>
        <w:b w:val="0"/>
        <w:i w:val="0"/>
        <w:strike w:val="0"/>
        <w:dstrike w:val="0"/>
        <w:color w:val="3B3838"/>
        <w:sz w:val="22"/>
        <w:szCs w:val="22"/>
        <w:u w:val="none" w:color="000000"/>
        <w:bdr w:val="none" w:sz="0" w:space="0" w:color="auto"/>
        <w:shd w:val="clear" w:color="auto" w:fill="auto"/>
        <w:vertAlign w:val="baseline"/>
      </w:rPr>
    </w:lvl>
    <w:lvl w:ilvl="1" w:tplc="454CEE1A">
      <w:start w:val="1"/>
      <w:numFmt w:val="bullet"/>
      <w:lvlText w:val="o"/>
      <w:lvlJc w:val="left"/>
      <w:pPr>
        <w:ind w:left="1441"/>
      </w:pPr>
      <w:rPr>
        <w:rFonts w:ascii="Times New Roman" w:eastAsia="Times New Roman" w:hAnsi="Times New Roman" w:cs="Times New Roman"/>
        <w:b w:val="0"/>
        <w:i w:val="0"/>
        <w:strike w:val="0"/>
        <w:dstrike w:val="0"/>
        <w:color w:val="3B3838"/>
        <w:sz w:val="22"/>
        <w:szCs w:val="22"/>
        <w:u w:val="none" w:color="000000"/>
        <w:bdr w:val="none" w:sz="0" w:space="0" w:color="auto"/>
        <w:shd w:val="clear" w:color="auto" w:fill="auto"/>
        <w:vertAlign w:val="baseline"/>
      </w:rPr>
    </w:lvl>
    <w:lvl w:ilvl="2" w:tplc="FEAEED12">
      <w:start w:val="1"/>
      <w:numFmt w:val="bullet"/>
      <w:lvlText w:val="▪"/>
      <w:lvlJc w:val="left"/>
      <w:pPr>
        <w:ind w:left="2161"/>
      </w:pPr>
      <w:rPr>
        <w:rFonts w:ascii="Times New Roman" w:eastAsia="Times New Roman" w:hAnsi="Times New Roman" w:cs="Times New Roman"/>
        <w:b w:val="0"/>
        <w:i w:val="0"/>
        <w:strike w:val="0"/>
        <w:dstrike w:val="0"/>
        <w:color w:val="3B3838"/>
        <w:sz w:val="22"/>
        <w:szCs w:val="22"/>
        <w:u w:val="none" w:color="000000"/>
        <w:bdr w:val="none" w:sz="0" w:space="0" w:color="auto"/>
        <w:shd w:val="clear" w:color="auto" w:fill="auto"/>
        <w:vertAlign w:val="baseline"/>
      </w:rPr>
    </w:lvl>
    <w:lvl w:ilvl="3" w:tplc="5DC007B2">
      <w:start w:val="1"/>
      <w:numFmt w:val="bullet"/>
      <w:lvlText w:val="•"/>
      <w:lvlJc w:val="left"/>
      <w:pPr>
        <w:ind w:left="2881"/>
      </w:pPr>
      <w:rPr>
        <w:rFonts w:ascii="Times New Roman" w:eastAsia="Times New Roman" w:hAnsi="Times New Roman" w:cs="Times New Roman"/>
        <w:b w:val="0"/>
        <w:i w:val="0"/>
        <w:strike w:val="0"/>
        <w:dstrike w:val="0"/>
        <w:color w:val="3B3838"/>
        <w:sz w:val="22"/>
        <w:szCs w:val="22"/>
        <w:u w:val="none" w:color="000000"/>
        <w:bdr w:val="none" w:sz="0" w:space="0" w:color="auto"/>
        <w:shd w:val="clear" w:color="auto" w:fill="auto"/>
        <w:vertAlign w:val="baseline"/>
      </w:rPr>
    </w:lvl>
    <w:lvl w:ilvl="4" w:tplc="77544398">
      <w:start w:val="1"/>
      <w:numFmt w:val="bullet"/>
      <w:lvlText w:val="o"/>
      <w:lvlJc w:val="left"/>
      <w:pPr>
        <w:ind w:left="3601"/>
      </w:pPr>
      <w:rPr>
        <w:rFonts w:ascii="Times New Roman" w:eastAsia="Times New Roman" w:hAnsi="Times New Roman" w:cs="Times New Roman"/>
        <w:b w:val="0"/>
        <w:i w:val="0"/>
        <w:strike w:val="0"/>
        <w:dstrike w:val="0"/>
        <w:color w:val="3B3838"/>
        <w:sz w:val="22"/>
        <w:szCs w:val="22"/>
        <w:u w:val="none" w:color="000000"/>
        <w:bdr w:val="none" w:sz="0" w:space="0" w:color="auto"/>
        <w:shd w:val="clear" w:color="auto" w:fill="auto"/>
        <w:vertAlign w:val="baseline"/>
      </w:rPr>
    </w:lvl>
    <w:lvl w:ilvl="5" w:tplc="6910E1E8">
      <w:start w:val="1"/>
      <w:numFmt w:val="bullet"/>
      <w:lvlText w:val="▪"/>
      <w:lvlJc w:val="left"/>
      <w:pPr>
        <w:ind w:left="4321"/>
      </w:pPr>
      <w:rPr>
        <w:rFonts w:ascii="Times New Roman" w:eastAsia="Times New Roman" w:hAnsi="Times New Roman" w:cs="Times New Roman"/>
        <w:b w:val="0"/>
        <w:i w:val="0"/>
        <w:strike w:val="0"/>
        <w:dstrike w:val="0"/>
        <w:color w:val="3B3838"/>
        <w:sz w:val="22"/>
        <w:szCs w:val="22"/>
        <w:u w:val="none" w:color="000000"/>
        <w:bdr w:val="none" w:sz="0" w:space="0" w:color="auto"/>
        <w:shd w:val="clear" w:color="auto" w:fill="auto"/>
        <w:vertAlign w:val="baseline"/>
      </w:rPr>
    </w:lvl>
    <w:lvl w:ilvl="6" w:tplc="3BF4491A">
      <w:start w:val="1"/>
      <w:numFmt w:val="bullet"/>
      <w:lvlText w:val="•"/>
      <w:lvlJc w:val="left"/>
      <w:pPr>
        <w:ind w:left="5041"/>
      </w:pPr>
      <w:rPr>
        <w:rFonts w:ascii="Times New Roman" w:eastAsia="Times New Roman" w:hAnsi="Times New Roman" w:cs="Times New Roman"/>
        <w:b w:val="0"/>
        <w:i w:val="0"/>
        <w:strike w:val="0"/>
        <w:dstrike w:val="0"/>
        <w:color w:val="3B3838"/>
        <w:sz w:val="22"/>
        <w:szCs w:val="22"/>
        <w:u w:val="none" w:color="000000"/>
        <w:bdr w:val="none" w:sz="0" w:space="0" w:color="auto"/>
        <w:shd w:val="clear" w:color="auto" w:fill="auto"/>
        <w:vertAlign w:val="baseline"/>
      </w:rPr>
    </w:lvl>
    <w:lvl w:ilvl="7" w:tplc="E4B20858">
      <w:start w:val="1"/>
      <w:numFmt w:val="bullet"/>
      <w:lvlText w:val="o"/>
      <w:lvlJc w:val="left"/>
      <w:pPr>
        <w:ind w:left="5761"/>
      </w:pPr>
      <w:rPr>
        <w:rFonts w:ascii="Times New Roman" w:eastAsia="Times New Roman" w:hAnsi="Times New Roman" w:cs="Times New Roman"/>
        <w:b w:val="0"/>
        <w:i w:val="0"/>
        <w:strike w:val="0"/>
        <w:dstrike w:val="0"/>
        <w:color w:val="3B3838"/>
        <w:sz w:val="22"/>
        <w:szCs w:val="22"/>
        <w:u w:val="none" w:color="000000"/>
        <w:bdr w:val="none" w:sz="0" w:space="0" w:color="auto"/>
        <w:shd w:val="clear" w:color="auto" w:fill="auto"/>
        <w:vertAlign w:val="baseline"/>
      </w:rPr>
    </w:lvl>
    <w:lvl w:ilvl="8" w:tplc="77ECFB36">
      <w:start w:val="1"/>
      <w:numFmt w:val="bullet"/>
      <w:lvlText w:val="▪"/>
      <w:lvlJc w:val="left"/>
      <w:pPr>
        <w:ind w:left="6481"/>
      </w:pPr>
      <w:rPr>
        <w:rFonts w:ascii="Times New Roman" w:eastAsia="Times New Roman" w:hAnsi="Times New Roman" w:cs="Times New Roman"/>
        <w:b w:val="0"/>
        <w:i w:val="0"/>
        <w:strike w:val="0"/>
        <w:dstrike w:val="0"/>
        <w:color w:val="3B3838"/>
        <w:sz w:val="22"/>
        <w:szCs w:val="22"/>
        <w:u w:val="none" w:color="000000"/>
        <w:bdr w:val="none" w:sz="0" w:space="0" w:color="auto"/>
        <w:shd w:val="clear" w:color="auto" w:fill="auto"/>
        <w:vertAlign w:val="baseline"/>
      </w:rPr>
    </w:lvl>
  </w:abstractNum>
  <w:abstractNum w:abstractNumId="3" w15:restartNumberingAfterBreak="0">
    <w:nsid w:val="433631A6"/>
    <w:multiLevelType w:val="hybridMultilevel"/>
    <w:tmpl w:val="BEFC7D0E"/>
    <w:lvl w:ilvl="0" w:tplc="291208D6">
      <w:start w:val="1"/>
      <w:numFmt w:val="bullet"/>
      <w:lvlText w:val="–"/>
      <w:lvlJc w:val="left"/>
      <w:pPr>
        <w:ind w:left="72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1" w:tplc="72F49932">
      <w:start w:val="1"/>
      <w:numFmt w:val="bullet"/>
      <w:lvlText w:val="o"/>
      <w:lvlJc w:val="left"/>
      <w:pPr>
        <w:ind w:left="144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2" w:tplc="A658F43E">
      <w:start w:val="1"/>
      <w:numFmt w:val="bullet"/>
      <w:lvlText w:val="▪"/>
      <w:lvlJc w:val="left"/>
      <w:pPr>
        <w:ind w:left="216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3" w:tplc="A40CE6B0">
      <w:start w:val="1"/>
      <w:numFmt w:val="bullet"/>
      <w:lvlText w:val="•"/>
      <w:lvlJc w:val="left"/>
      <w:pPr>
        <w:ind w:left="288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4" w:tplc="9CD88590">
      <w:start w:val="1"/>
      <w:numFmt w:val="bullet"/>
      <w:lvlText w:val="o"/>
      <w:lvlJc w:val="left"/>
      <w:pPr>
        <w:ind w:left="360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5" w:tplc="5E2C3504">
      <w:start w:val="1"/>
      <w:numFmt w:val="bullet"/>
      <w:lvlText w:val="▪"/>
      <w:lvlJc w:val="left"/>
      <w:pPr>
        <w:ind w:left="432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6" w:tplc="6890C332">
      <w:start w:val="1"/>
      <w:numFmt w:val="bullet"/>
      <w:lvlText w:val="•"/>
      <w:lvlJc w:val="left"/>
      <w:pPr>
        <w:ind w:left="504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7" w:tplc="026C37B4">
      <w:start w:val="1"/>
      <w:numFmt w:val="bullet"/>
      <w:lvlText w:val="o"/>
      <w:lvlJc w:val="left"/>
      <w:pPr>
        <w:ind w:left="576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8" w:tplc="423443E0">
      <w:start w:val="1"/>
      <w:numFmt w:val="bullet"/>
      <w:lvlText w:val="▪"/>
      <w:lvlJc w:val="left"/>
      <w:pPr>
        <w:ind w:left="648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abstractNum>
  <w:abstractNum w:abstractNumId="4" w15:restartNumberingAfterBreak="0">
    <w:nsid w:val="49FC10F2"/>
    <w:multiLevelType w:val="hybridMultilevel"/>
    <w:tmpl w:val="A72E2680"/>
    <w:lvl w:ilvl="0" w:tplc="7FC07208">
      <w:start w:val="1"/>
      <w:numFmt w:val="bullet"/>
      <w:lvlText w:val="–"/>
      <w:lvlJc w:val="left"/>
      <w:pPr>
        <w:ind w:left="1287"/>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1" w:tplc="0F742E38">
      <w:start w:val="1"/>
      <w:numFmt w:val="bullet"/>
      <w:lvlText w:val="o"/>
      <w:lvlJc w:val="left"/>
      <w:pPr>
        <w:ind w:left="136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2" w:tplc="8DD6AD02">
      <w:start w:val="1"/>
      <w:numFmt w:val="bullet"/>
      <w:lvlText w:val="▪"/>
      <w:lvlJc w:val="left"/>
      <w:pPr>
        <w:ind w:left="208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3" w:tplc="CEC03980">
      <w:start w:val="1"/>
      <w:numFmt w:val="bullet"/>
      <w:lvlText w:val="•"/>
      <w:lvlJc w:val="left"/>
      <w:pPr>
        <w:ind w:left="280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4" w:tplc="3788A858">
      <w:start w:val="1"/>
      <w:numFmt w:val="bullet"/>
      <w:lvlText w:val="o"/>
      <w:lvlJc w:val="left"/>
      <w:pPr>
        <w:ind w:left="352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5" w:tplc="C130F4A0">
      <w:start w:val="1"/>
      <w:numFmt w:val="bullet"/>
      <w:lvlText w:val="▪"/>
      <w:lvlJc w:val="left"/>
      <w:pPr>
        <w:ind w:left="424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6" w:tplc="3260D750">
      <w:start w:val="1"/>
      <w:numFmt w:val="bullet"/>
      <w:lvlText w:val="•"/>
      <w:lvlJc w:val="left"/>
      <w:pPr>
        <w:ind w:left="496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7" w:tplc="95F8F2DC">
      <w:start w:val="1"/>
      <w:numFmt w:val="bullet"/>
      <w:lvlText w:val="o"/>
      <w:lvlJc w:val="left"/>
      <w:pPr>
        <w:ind w:left="568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8" w:tplc="7C5C4CB8">
      <w:start w:val="1"/>
      <w:numFmt w:val="bullet"/>
      <w:lvlText w:val="▪"/>
      <w:lvlJc w:val="left"/>
      <w:pPr>
        <w:ind w:left="640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abstractNum>
  <w:abstractNum w:abstractNumId="5" w15:restartNumberingAfterBreak="0">
    <w:nsid w:val="51A02294"/>
    <w:multiLevelType w:val="hybridMultilevel"/>
    <w:tmpl w:val="850A4E1A"/>
    <w:lvl w:ilvl="0" w:tplc="B12C5B7A">
      <w:start w:val="1"/>
      <w:numFmt w:val="bullet"/>
      <w:lvlText w:val="–"/>
      <w:lvlJc w:val="left"/>
      <w:pPr>
        <w:ind w:left="28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1" w:tplc="ACC0F4DE">
      <w:start w:val="1"/>
      <w:numFmt w:val="bullet"/>
      <w:lvlText w:val="o"/>
      <w:lvlJc w:val="left"/>
      <w:pPr>
        <w:ind w:left="108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2" w:tplc="7004A86A">
      <w:start w:val="1"/>
      <w:numFmt w:val="bullet"/>
      <w:lvlText w:val="▪"/>
      <w:lvlJc w:val="left"/>
      <w:pPr>
        <w:ind w:left="180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3" w:tplc="781C6EA8">
      <w:start w:val="1"/>
      <w:numFmt w:val="bullet"/>
      <w:lvlText w:val="•"/>
      <w:lvlJc w:val="left"/>
      <w:pPr>
        <w:ind w:left="252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4" w:tplc="C13EF860">
      <w:start w:val="1"/>
      <w:numFmt w:val="bullet"/>
      <w:lvlText w:val="o"/>
      <w:lvlJc w:val="left"/>
      <w:pPr>
        <w:ind w:left="324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5" w:tplc="040A699C">
      <w:start w:val="1"/>
      <w:numFmt w:val="bullet"/>
      <w:lvlText w:val="▪"/>
      <w:lvlJc w:val="left"/>
      <w:pPr>
        <w:ind w:left="396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6" w:tplc="1D1AD924">
      <w:start w:val="1"/>
      <w:numFmt w:val="bullet"/>
      <w:lvlText w:val="•"/>
      <w:lvlJc w:val="left"/>
      <w:pPr>
        <w:ind w:left="468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7" w:tplc="F2321DD0">
      <w:start w:val="1"/>
      <w:numFmt w:val="bullet"/>
      <w:lvlText w:val="o"/>
      <w:lvlJc w:val="left"/>
      <w:pPr>
        <w:ind w:left="540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8" w:tplc="FC4A550A">
      <w:start w:val="1"/>
      <w:numFmt w:val="bullet"/>
      <w:lvlText w:val="▪"/>
      <w:lvlJc w:val="left"/>
      <w:pPr>
        <w:ind w:left="612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abstractNum>
  <w:abstractNum w:abstractNumId="6" w15:restartNumberingAfterBreak="0">
    <w:nsid w:val="62EA6E53"/>
    <w:multiLevelType w:val="hybridMultilevel"/>
    <w:tmpl w:val="4D1A3126"/>
    <w:lvl w:ilvl="0" w:tplc="D00AC30C">
      <w:start w:val="1"/>
      <w:numFmt w:val="bullet"/>
      <w:lvlText w:val="-"/>
      <w:lvlJc w:val="left"/>
      <w:pPr>
        <w:ind w:left="1147"/>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1" w:tplc="4F60AB84">
      <w:start w:val="1"/>
      <w:numFmt w:val="bullet"/>
      <w:lvlText w:val="o"/>
      <w:lvlJc w:val="left"/>
      <w:pPr>
        <w:ind w:left="1942"/>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2" w:tplc="616E326A">
      <w:start w:val="1"/>
      <w:numFmt w:val="bullet"/>
      <w:lvlText w:val="▪"/>
      <w:lvlJc w:val="left"/>
      <w:pPr>
        <w:ind w:left="2662"/>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3" w:tplc="80E0A032">
      <w:start w:val="1"/>
      <w:numFmt w:val="bullet"/>
      <w:lvlText w:val="•"/>
      <w:lvlJc w:val="left"/>
      <w:pPr>
        <w:ind w:left="3382"/>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4" w:tplc="125CA18C">
      <w:start w:val="1"/>
      <w:numFmt w:val="bullet"/>
      <w:lvlText w:val="o"/>
      <w:lvlJc w:val="left"/>
      <w:pPr>
        <w:ind w:left="4102"/>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5" w:tplc="F9A4C2FE">
      <w:start w:val="1"/>
      <w:numFmt w:val="bullet"/>
      <w:lvlText w:val="▪"/>
      <w:lvlJc w:val="left"/>
      <w:pPr>
        <w:ind w:left="4822"/>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6" w:tplc="FD568B48">
      <w:start w:val="1"/>
      <w:numFmt w:val="bullet"/>
      <w:lvlText w:val="•"/>
      <w:lvlJc w:val="left"/>
      <w:pPr>
        <w:ind w:left="5542"/>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7" w:tplc="D2F0F2CC">
      <w:start w:val="1"/>
      <w:numFmt w:val="bullet"/>
      <w:lvlText w:val="o"/>
      <w:lvlJc w:val="left"/>
      <w:pPr>
        <w:ind w:left="6262"/>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8" w:tplc="34843258">
      <w:start w:val="1"/>
      <w:numFmt w:val="bullet"/>
      <w:lvlText w:val="▪"/>
      <w:lvlJc w:val="left"/>
      <w:pPr>
        <w:ind w:left="6982"/>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abstractNum>
  <w:abstractNum w:abstractNumId="7" w15:restartNumberingAfterBreak="0">
    <w:nsid w:val="64782DEB"/>
    <w:multiLevelType w:val="hybridMultilevel"/>
    <w:tmpl w:val="A994184A"/>
    <w:lvl w:ilvl="0" w:tplc="5472F47A">
      <w:start w:val="1"/>
      <w:numFmt w:val="bullet"/>
      <w:lvlText w:val="–"/>
      <w:lvlJc w:val="left"/>
      <w:pPr>
        <w:ind w:left="570"/>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1" w:tplc="B6B4BE20">
      <w:start w:val="1"/>
      <w:numFmt w:val="bullet"/>
      <w:lvlText w:val="o"/>
      <w:lvlJc w:val="left"/>
      <w:pPr>
        <w:ind w:left="136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2" w:tplc="893C6DE2">
      <w:start w:val="1"/>
      <w:numFmt w:val="bullet"/>
      <w:lvlText w:val="▪"/>
      <w:lvlJc w:val="left"/>
      <w:pPr>
        <w:ind w:left="208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3" w:tplc="0F8A8504">
      <w:start w:val="1"/>
      <w:numFmt w:val="bullet"/>
      <w:lvlText w:val="•"/>
      <w:lvlJc w:val="left"/>
      <w:pPr>
        <w:ind w:left="280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4" w:tplc="887EC826">
      <w:start w:val="1"/>
      <w:numFmt w:val="bullet"/>
      <w:lvlText w:val="o"/>
      <w:lvlJc w:val="left"/>
      <w:pPr>
        <w:ind w:left="352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5" w:tplc="DA56BEDC">
      <w:start w:val="1"/>
      <w:numFmt w:val="bullet"/>
      <w:lvlText w:val="▪"/>
      <w:lvlJc w:val="left"/>
      <w:pPr>
        <w:ind w:left="424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6" w:tplc="73D66410">
      <w:start w:val="1"/>
      <w:numFmt w:val="bullet"/>
      <w:lvlText w:val="•"/>
      <w:lvlJc w:val="left"/>
      <w:pPr>
        <w:ind w:left="496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7" w:tplc="2AAEC588">
      <w:start w:val="1"/>
      <w:numFmt w:val="bullet"/>
      <w:lvlText w:val="o"/>
      <w:lvlJc w:val="left"/>
      <w:pPr>
        <w:ind w:left="568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8" w:tplc="7E26F656">
      <w:start w:val="1"/>
      <w:numFmt w:val="bullet"/>
      <w:lvlText w:val="▪"/>
      <w:lvlJc w:val="left"/>
      <w:pPr>
        <w:ind w:left="6404"/>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abstractNum>
  <w:abstractNum w:abstractNumId="8" w15:restartNumberingAfterBreak="0">
    <w:nsid w:val="719835E0"/>
    <w:multiLevelType w:val="hybridMultilevel"/>
    <w:tmpl w:val="37041B0C"/>
    <w:lvl w:ilvl="0" w:tplc="E384BA3E">
      <w:start w:val="1"/>
      <w:numFmt w:val="bullet"/>
      <w:lvlText w:val="-"/>
      <w:lvlJc w:val="left"/>
      <w:pPr>
        <w:ind w:left="569"/>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1" w:tplc="61BCDC48">
      <w:start w:val="1"/>
      <w:numFmt w:val="bullet"/>
      <w:lvlText w:val="o"/>
      <w:lvlJc w:val="left"/>
      <w:pPr>
        <w:ind w:left="136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2" w:tplc="511C11B2">
      <w:start w:val="1"/>
      <w:numFmt w:val="bullet"/>
      <w:lvlText w:val="▪"/>
      <w:lvlJc w:val="left"/>
      <w:pPr>
        <w:ind w:left="208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3" w:tplc="4020627E">
      <w:start w:val="1"/>
      <w:numFmt w:val="bullet"/>
      <w:lvlText w:val="•"/>
      <w:lvlJc w:val="left"/>
      <w:pPr>
        <w:ind w:left="280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4" w:tplc="18A61952">
      <w:start w:val="1"/>
      <w:numFmt w:val="bullet"/>
      <w:lvlText w:val="o"/>
      <w:lvlJc w:val="left"/>
      <w:pPr>
        <w:ind w:left="352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5" w:tplc="C1B4AF1E">
      <w:start w:val="1"/>
      <w:numFmt w:val="bullet"/>
      <w:lvlText w:val="▪"/>
      <w:lvlJc w:val="left"/>
      <w:pPr>
        <w:ind w:left="424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6" w:tplc="91A60F72">
      <w:start w:val="1"/>
      <w:numFmt w:val="bullet"/>
      <w:lvlText w:val="•"/>
      <w:lvlJc w:val="left"/>
      <w:pPr>
        <w:ind w:left="496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7" w:tplc="EA321786">
      <w:start w:val="1"/>
      <w:numFmt w:val="bullet"/>
      <w:lvlText w:val="o"/>
      <w:lvlJc w:val="left"/>
      <w:pPr>
        <w:ind w:left="568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lvl w:ilvl="8" w:tplc="E01872C2">
      <w:start w:val="1"/>
      <w:numFmt w:val="bullet"/>
      <w:lvlText w:val="▪"/>
      <w:lvlJc w:val="left"/>
      <w:pPr>
        <w:ind w:left="6403"/>
      </w:pPr>
      <w:rPr>
        <w:rFonts w:ascii="Calibri" w:eastAsia="Calibri" w:hAnsi="Calibri" w:cs="Calibri"/>
        <w:b w:val="0"/>
        <w:i w:val="0"/>
        <w:strike w:val="0"/>
        <w:dstrike w:val="0"/>
        <w:color w:val="3B3838"/>
        <w:sz w:val="22"/>
        <w:szCs w:val="22"/>
        <w:u w:val="none" w:color="000000"/>
        <w:bdr w:val="none" w:sz="0" w:space="0" w:color="auto"/>
        <w:shd w:val="clear" w:color="auto" w:fill="auto"/>
        <w:vertAlign w:val="baseline"/>
      </w:rPr>
    </w:lvl>
  </w:abstractNum>
  <w:num w:numId="1" w16cid:durableId="1493254132">
    <w:abstractNumId w:val="4"/>
  </w:num>
  <w:num w:numId="2" w16cid:durableId="1597249752">
    <w:abstractNumId w:val="6"/>
  </w:num>
  <w:num w:numId="3" w16cid:durableId="406801411">
    <w:abstractNumId w:val="1"/>
  </w:num>
  <w:num w:numId="4" w16cid:durableId="661204085">
    <w:abstractNumId w:val="8"/>
  </w:num>
  <w:num w:numId="5" w16cid:durableId="724570384">
    <w:abstractNumId w:val="0"/>
  </w:num>
  <w:num w:numId="6" w16cid:durableId="1748189062">
    <w:abstractNumId w:val="5"/>
  </w:num>
  <w:num w:numId="7" w16cid:durableId="136344526">
    <w:abstractNumId w:val="2"/>
  </w:num>
  <w:num w:numId="8" w16cid:durableId="1480420435">
    <w:abstractNumId w:val="3"/>
  </w:num>
  <w:num w:numId="9" w16cid:durableId="6921942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E1A"/>
    <w:rsid w:val="004B4E1A"/>
    <w:rsid w:val="007369AF"/>
    <w:rsid w:val="00E1154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9C616"/>
  <w15:docId w15:val="{C07A8164-1FC0-4567-81D3-F42934C13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723" w:right="6" w:hanging="3"/>
      <w:jc w:val="both"/>
    </w:pPr>
    <w:rPr>
      <w:rFonts w:ascii="Arial" w:eastAsia="Arial" w:hAnsi="Arial" w:cs="Arial"/>
      <w:color w:val="3B3838"/>
      <w:sz w:val="22"/>
    </w:rPr>
  </w:style>
  <w:style w:type="paragraph" w:styleId="Titre1">
    <w:name w:val="heading 1"/>
    <w:next w:val="Normal"/>
    <w:link w:val="Titre1Car"/>
    <w:uiPriority w:val="9"/>
    <w:qFormat/>
    <w:pPr>
      <w:keepNext/>
      <w:keepLines/>
      <w:spacing w:after="100" w:line="259" w:lineRule="auto"/>
      <w:ind w:left="737" w:hanging="10"/>
      <w:outlineLvl w:val="0"/>
    </w:pPr>
    <w:rPr>
      <w:rFonts w:ascii="Arial" w:eastAsia="Arial" w:hAnsi="Arial" w:cs="Arial"/>
      <w:b/>
      <w:color w:val="FFFFFF"/>
      <w:sz w:val="28"/>
    </w:rPr>
  </w:style>
  <w:style w:type="paragraph" w:styleId="Titre2">
    <w:name w:val="heading 2"/>
    <w:next w:val="Normal"/>
    <w:link w:val="Titre2Car"/>
    <w:uiPriority w:val="9"/>
    <w:unhideWhenUsed/>
    <w:qFormat/>
    <w:pPr>
      <w:keepNext/>
      <w:keepLines/>
      <w:spacing w:after="0" w:line="259" w:lineRule="auto"/>
      <w:ind w:left="730" w:hanging="10"/>
      <w:outlineLvl w:val="1"/>
    </w:pPr>
    <w:rPr>
      <w:rFonts w:ascii="Arial" w:eastAsia="Arial" w:hAnsi="Arial" w:cs="Arial"/>
      <w:b/>
      <w:color w:val="00C8C8"/>
      <w:sz w:val="28"/>
    </w:rPr>
  </w:style>
  <w:style w:type="paragraph" w:styleId="Titre3">
    <w:name w:val="heading 3"/>
    <w:next w:val="Normal"/>
    <w:link w:val="Titre3Car"/>
    <w:uiPriority w:val="9"/>
    <w:unhideWhenUsed/>
    <w:qFormat/>
    <w:pPr>
      <w:keepNext/>
      <w:keepLines/>
      <w:spacing w:after="12" w:line="251" w:lineRule="auto"/>
      <w:ind w:left="730" w:hanging="10"/>
      <w:jc w:val="both"/>
      <w:outlineLvl w:val="2"/>
    </w:pPr>
    <w:rPr>
      <w:rFonts w:ascii="Arial" w:eastAsia="Arial" w:hAnsi="Arial" w:cs="Arial"/>
      <w:b/>
      <w:color w:val="3B3838"/>
      <w:sz w:val="22"/>
    </w:rPr>
  </w:style>
  <w:style w:type="paragraph" w:styleId="Titre4">
    <w:name w:val="heading 4"/>
    <w:next w:val="Normal"/>
    <w:link w:val="Titre4Car"/>
    <w:uiPriority w:val="9"/>
    <w:unhideWhenUsed/>
    <w:qFormat/>
    <w:pPr>
      <w:keepNext/>
      <w:keepLines/>
      <w:spacing w:after="5" w:line="259" w:lineRule="auto"/>
      <w:ind w:left="730" w:hanging="10"/>
      <w:outlineLvl w:val="3"/>
    </w:pPr>
    <w:rPr>
      <w:rFonts w:ascii="Arial" w:eastAsia="Arial" w:hAnsi="Arial" w:cs="Arial"/>
      <w:b/>
      <w:color w:val="33CCCC"/>
      <w:sz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rPr>
      <w:rFonts w:ascii="Arial" w:eastAsia="Arial" w:hAnsi="Arial" w:cs="Arial"/>
      <w:b/>
      <w:color w:val="00C8C8"/>
      <w:sz w:val="28"/>
    </w:rPr>
  </w:style>
  <w:style w:type="character" w:customStyle="1" w:styleId="Titre1Car">
    <w:name w:val="Titre 1 Car"/>
    <w:link w:val="Titre1"/>
    <w:rPr>
      <w:rFonts w:ascii="Arial" w:eastAsia="Arial" w:hAnsi="Arial" w:cs="Arial"/>
      <w:b/>
      <w:color w:val="FFFFFF"/>
      <w:sz w:val="28"/>
    </w:rPr>
  </w:style>
  <w:style w:type="character" w:customStyle="1" w:styleId="Titre3Car">
    <w:name w:val="Titre 3 Car"/>
    <w:link w:val="Titre3"/>
    <w:rPr>
      <w:rFonts w:ascii="Arial" w:eastAsia="Arial" w:hAnsi="Arial" w:cs="Arial"/>
      <w:b/>
      <w:color w:val="3B3838"/>
      <w:sz w:val="22"/>
    </w:rPr>
  </w:style>
  <w:style w:type="character" w:customStyle="1" w:styleId="Titre4Car">
    <w:name w:val="Titre 4 Car"/>
    <w:link w:val="Titre4"/>
    <w:rPr>
      <w:rFonts w:ascii="Arial" w:eastAsia="Arial" w:hAnsi="Arial" w:cs="Arial"/>
      <w:b/>
      <w:color w:val="33CCCC"/>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makkahnewspaper.com/author/8218/%D9%86%D8%A7%D9%8A%D9%81-%D8%A7%D9%84%D8%B6%D9%8A%D8%B7" TargetMode="External"/><Relationship Id="rId26" Type="http://schemas.openxmlformats.org/officeDocument/2006/relationships/hyperlink" Target="https://www.fnac.com/ia110516/Roger-Prevost" TargetMode="External"/><Relationship Id="rId3" Type="http://schemas.openxmlformats.org/officeDocument/2006/relationships/settings" Target="settings.xml"/><Relationship Id="rId21" Type="http://schemas.openxmlformats.org/officeDocument/2006/relationships/hyperlink" Target="https://makkahnewspaper.com/author/8218/%D9%86%D8%A7%D9%8A%D9%81-%D8%A7%D9%84%D8%B6%D9%8A%D8%B7" TargetMode="External"/><Relationship Id="rId34" Type="http://schemas.openxmlformats.org/officeDocument/2006/relationships/theme" Target="theme/theme1.xml"/><Relationship Id="rId7" Type="http://schemas.openxmlformats.org/officeDocument/2006/relationships/hyperlink" Target="https://webmail1p.orange.fr/webmail/fr_FR/read.html?FOLDER=SF_INBOX&amp;IDMSG=19799&amp;check=&amp;SORTBY=1" TargetMode="External"/><Relationship Id="rId12" Type="http://schemas.openxmlformats.org/officeDocument/2006/relationships/header" Target="header3.xml"/><Relationship Id="rId17" Type="http://schemas.openxmlformats.org/officeDocument/2006/relationships/hyperlink" Target="https://makkahnewspaper.com/author/8218/%D9%86%D8%A7%D9%8A%D9%81-%D8%A7%D9%84%D8%B6%D9%8A%D8%B7" TargetMode="External"/><Relationship Id="rId25" Type="http://schemas.openxmlformats.org/officeDocument/2006/relationships/hyperlink" Target="https://www.fnac.com/ia110516/Roger-Prevos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akkahnewspaper.com/author/8218/%D9%86%D8%A7%D9%8A%D9%81-%D8%A7%D9%84%D8%B6%D9%8A%D8%B7" TargetMode="External"/><Relationship Id="rId20" Type="http://schemas.openxmlformats.org/officeDocument/2006/relationships/hyperlink" Target="https://makkahnewspaper.com/author/8218/%D9%86%D8%A7%D9%8A%D9%81-%D8%A7%D9%84%D8%B6%D9%8A%D8%B7"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fnac.com/ia27575/Louis-Marie-Morfaux" TargetMode="External"/><Relationship Id="rId32"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image" Target="media/image0.png"/><Relationship Id="rId23" Type="http://schemas.openxmlformats.org/officeDocument/2006/relationships/hyperlink" Target="https://makkahnewspaper.com/author/8218/%D9%86%D8%A7%D9%8A%D9%81-%D8%A7%D9%84%D8%B6%D9%8A%D8%B7" TargetMode="External"/><Relationship Id="rId28"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s://makkahnewspaper.com/author/8218/%D9%86%D8%A7%D9%8A%D9%81-%D8%A7%D9%84%D8%B6%D9%8A%D8%B7" TargetMode="External"/><Relationship Id="rId31"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yperlink" Target="https://makkahnewspaper.com/author/8218/%D9%86%D8%A7%D9%8A%D9%81-%D8%A7%D9%84%D8%B6%D9%8A%D8%B7" TargetMode="External"/><Relationship Id="rId27" Type="http://schemas.openxmlformats.org/officeDocument/2006/relationships/header" Target="header4.xml"/><Relationship Id="rId30" Type="http://schemas.openxmlformats.org/officeDocument/2006/relationships/footer" Target="footer5.xml"/></Relationships>
</file>

<file path=word/_rels/header2.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3" Type="http://schemas.openxmlformats.org/officeDocument/2006/relationships/image" Target="media/image0.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24</Pages>
  <Words>10656</Words>
  <Characters>58610</Characters>
  <Application>Microsoft Office Word</Application>
  <DocSecurity>4</DocSecurity>
  <Lines>488</Lines>
  <Paragraphs>138</Paragraphs>
  <ScaleCrop>false</ScaleCrop>
  <Company/>
  <LinksUpToDate>false</LinksUpToDate>
  <CharactersWithSpaces>69128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Aude</dc:creator>
  <cp:keywords>LV</cp:keywords>
  <cp:lastModifiedBy>Amandine BIR</cp:lastModifiedBy>
  <cp:revision>2</cp:revision>
  <dcterms:created xsi:type="dcterms:W3CDTF">2025-03-10T10:47:00Z</dcterms:created>
  <dcterms:modified xsi:type="dcterms:W3CDTF">2025-03-10T10:47:00Z</dcterms:modified>
</cp:coreProperties>
</file>